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BCB8" w14:textId="4BDB682C" w:rsidR="008D7571" w:rsidRPr="00B5324B" w:rsidRDefault="008D7571" w:rsidP="008D7571">
      <w:pPr>
        <w:pStyle w:val="NoSpacing"/>
        <w:spacing w:line="276" w:lineRule="auto"/>
        <w:rPr>
          <w:rFonts w:ascii="Garamond" w:hAnsi="Garamond"/>
          <w:i/>
          <w:sz w:val="20"/>
          <w:szCs w:val="24"/>
          <w:lang w:val="en-US"/>
        </w:rPr>
      </w:pPr>
      <w:r w:rsidRPr="00B5324B">
        <w:rPr>
          <w:rFonts w:ascii="Garamond" w:hAnsi="Garamond"/>
          <w:i/>
          <w:sz w:val="20"/>
          <w:szCs w:val="24"/>
          <w:lang w:val="en-US"/>
        </w:rPr>
        <w:t>Trivent Publishing</w:t>
      </w:r>
    </w:p>
    <w:p w14:paraId="1B51BCB9" w14:textId="77777777"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 The Authors, (</w:t>
      </w:r>
      <w:r w:rsidRPr="00B5324B">
        <w:rPr>
          <w:rFonts w:ascii="Garamond" w:hAnsi="Garamond"/>
          <w:sz w:val="20"/>
          <w:szCs w:val="24"/>
          <w:highlight w:val="lightGray"/>
          <w:lang w:val="en-US"/>
        </w:rPr>
        <w:t>year</w:t>
      </w:r>
      <w:r w:rsidRPr="00B5324B">
        <w:rPr>
          <w:rFonts w:ascii="Garamond" w:hAnsi="Garamond"/>
          <w:sz w:val="20"/>
          <w:szCs w:val="24"/>
          <w:lang w:val="en-US"/>
        </w:rPr>
        <w:t>)</w:t>
      </w:r>
    </w:p>
    <w:p w14:paraId="1B51BCBA" w14:textId="77777777"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Available online at http://trivent-publishing.eu/</w:t>
      </w:r>
    </w:p>
    <w:p w14:paraId="1B51BCBB" w14:textId="77777777" w:rsidR="008D7571" w:rsidRPr="00B5324B" w:rsidRDefault="008D7571" w:rsidP="008D7571">
      <w:pPr>
        <w:pStyle w:val="NoSpacing"/>
        <w:spacing w:line="276" w:lineRule="auto"/>
        <w:rPr>
          <w:rFonts w:ascii="Garamond" w:hAnsi="Garamond"/>
          <w:b/>
          <w:sz w:val="8"/>
          <w:szCs w:val="10"/>
          <w:lang w:val="en-US"/>
        </w:rPr>
      </w:pPr>
      <w:r w:rsidRPr="00B5324B">
        <w:rPr>
          <w:rFonts w:ascii="Garamond" w:hAnsi="Garamond"/>
          <w:b/>
          <w:sz w:val="20"/>
          <w:szCs w:val="24"/>
          <w:lang w:val="en-US"/>
        </w:rPr>
        <w:t xml:space="preserve"> </w:t>
      </w:r>
    </w:p>
    <w:p w14:paraId="1B51BCBC" w14:textId="77777777"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Series (</w:t>
      </w:r>
      <w:r w:rsidRPr="00B5324B">
        <w:rPr>
          <w:rFonts w:ascii="Garamond" w:hAnsi="Garamond"/>
          <w:sz w:val="20"/>
          <w:szCs w:val="24"/>
          <w:highlight w:val="lightGray"/>
          <w:lang w:val="en-US"/>
        </w:rPr>
        <w:t>to be filled in by editor</w:t>
      </w:r>
      <w:r w:rsidRPr="00B5324B">
        <w:rPr>
          <w:rFonts w:ascii="Garamond" w:hAnsi="Garamond"/>
          <w:sz w:val="20"/>
          <w:szCs w:val="24"/>
          <w:lang w:val="en-US"/>
        </w:rPr>
        <w:t xml:space="preserve">) </w:t>
      </w:r>
    </w:p>
    <w:p w14:paraId="1B51BCBD" w14:textId="77777777" w:rsidR="008D7571" w:rsidRPr="00B5324B" w:rsidRDefault="008D7571" w:rsidP="008D7571">
      <w:pPr>
        <w:pStyle w:val="NoSpacing"/>
        <w:spacing w:line="276" w:lineRule="auto"/>
        <w:rPr>
          <w:rFonts w:ascii="Garamond" w:hAnsi="Garamond"/>
          <w:sz w:val="20"/>
          <w:szCs w:val="24"/>
          <w:lang w:val="en-US"/>
        </w:rPr>
      </w:pPr>
      <w:r w:rsidRPr="00B5324B">
        <w:rPr>
          <w:rFonts w:ascii="Garamond" w:hAnsi="Garamond"/>
          <w:sz w:val="20"/>
          <w:szCs w:val="24"/>
          <w:lang w:val="en-US"/>
        </w:rPr>
        <w:t>Volume specification (</w:t>
      </w:r>
      <w:r w:rsidRPr="00B5324B">
        <w:rPr>
          <w:rFonts w:ascii="Garamond" w:hAnsi="Garamond"/>
          <w:sz w:val="20"/>
          <w:szCs w:val="24"/>
          <w:highlight w:val="lightGray"/>
          <w:lang w:val="en-US"/>
        </w:rPr>
        <w:t>to be filled in by editor</w:t>
      </w:r>
      <w:r w:rsidRPr="00B5324B">
        <w:rPr>
          <w:rFonts w:ascii="Garamond" w:hAnsi="Garamond"/>
          <w:sz w:val="20"/>
          <w:szCs w:val="24"/>
          <w:lang w:val="en-US"/>
        </w:rPr>
        <w:t>)</w:t>
      </w:r>
    </w:p>
    <w:p w14:paraId="1B51BCBE" w14:textId="77777777" w:rsidR="008D7571" w:rsidRPr="00B5324B" w:rsidRDefault="008D7571" w:rsidP="008D7571">
      <w:pPr>
        <w:pStyle w:val="NoSpacing"/>
        <w:spacing w:line="276" w:lineRule="auto"/>
        <w:jc w:val="center"/>
        <w:rPr>
          <w:rFonts w:ascii="Garamond" w:hAnsi="Garamond"/>
          <w:b/>
          <w:sz w:val="20"/>
          <w:szCs w:val="24"/>
          <w:lang w:val="en-GB"/>
        </w:rPr>
      </w:pPr>
    </w:p>
    <w:p w14:paraId="1B51BCBF" w14:textId="77777777" w:rsidR="008D7571" w:rsidRPr="00B5324B" w:rsidRDefault="008D7571" w:rsidP="008D7571">
      <w:pPr>
        <w:pStyle w:val="NoSpacing"/>
        <w:spacing w:line="276" w:lineRule="auto"/>
        <w:rPr>
          <w:rFonts w:ascii="Garamond" w:hAnsi="Garamond"/>
          <w:b/>
          <w:sz w:val="20"/>
          <w:szCs w:val="24"/>
          <w:lang w:val="en-GB"/>
        </w:rPr>
      </w:pPr>
    </w:p>
    <w:p w14:paraId="1B51BCC0" w14:textId="77777777" w:rsidR="008D7571" w:rsidRPr="00B5324B" w:rsidRDefault="008D7571" w:rsidP="008D7571">
      <w:pPr>
        <w:pStyle w:val="NoSpacing"/>
        <w:spacing w:line="276" w:lineRule="auto"/>
        <w:rPr>
          <w:rFonts w:ascii="Garamond" w:hAnsi="Garamond"/>
          <w:b/>
          <w:sz w:val="20"/>
          <w:szCs w:val="24"/>
          <w:lang w:val="en-GB"/>
        </w:rPr>
      </w:pPr>
    </w:p>
    <w:p w14:paraId="1B51BCC1" w14:textId="77777777" w:rsidR="008D7571" w:rsidRPr="00B5324B" w:rsidRDefault="008D7571" w:rsidP="008D7571">
      <w:pPr>
        <w:pStyle w:val="NoSpacing"/>
        <w:spacing w:line="276" w:lineRule="auto"/>
        <w:jc w:val="center"/>
        <w:rPr>
          <w:rFonts w:ascii="Garamond" w:hAnsi="Garamond"/>
          <w:sz w:val="32"/>
          <w:szCs w:val="24"/>
          <w:lang w:val="en-GB"/>
        </w:rPr>
      </w:pPr>
      <w:r w:rsidRPr="00B5324B">
        <w:rPr>
          <w:rFonts w:ascii="Garamond" w:hAnsi="Garamond"/>
          <w:sz w:val="32"/>
          <w:szCs w:val="24"/>
          <w:lang w:val="en-GB"/>
        </w:rPr>
        <w:t>Paper Title (</w:t>
      </w:r>
      <w:r w:rsidR="00B5324B">
        <w:rPr>
          <w:rFonts w:ascii="Garamond" w:hAnsi="Garamond"/>
          <w:sz w:val="32"/>
          <w:szCs w:val="24"/>
          <w:lang w:val="en-GB"/>
        </w:rPr>
        <w:t>16</w:t>
      </w:r>
      <w:r w:rsidRPr="00B5324B">
        <w:rPr>
          <w:rFonts w:ascii="Garamond" w:hAnsi="Garamond"/>
          <w:sz w:val="32"/>
          <w:szCs w:val="24"/>
          <w:lang w:val="en-GB"/>
        </w:rPr>
        <w:t xml:space="preserve"> pt)</w:t>
      </w:r>
    </w:p>
    <w:p w14:paraId="1B51BCC2" w14:textId="77777777" w:rsidR="008D7571" w:rsidRPr="00B5324B" w:rsidRDefault="008D7571" w:rsidP="008D7571">
      <w:pPr>
        <w:pStyle w:val="NoSpacing"/>
        <w:spacing w:line="276" w:lineRule="auto"/>
        <w:jc w:val="center"/>
        <w:rPr>
          <w:rFonts w:ascii="Garamond" w:hAnsi="Garamond"/>
          <w:sz w:val="20"/>
          <w:szCs w:val="24"/>
          <w:lang w:val="en-GB"/>
        </w:rPr>
      </w:pPr>
    </w:p>
    <w:p w14:paraId="1B51BCC3" w14:textId="77777777" w:rsidR="008D7571" w:rsidRPr="00B5324B" w:rsidRDefault="008D7571" w:rsidP="008D7571">
      <w:pPr>
        <w:pStyle w:val="NoSpacing"/>
        <w:spacing w:line="276" w:lineRule="auto"/>
        <w:jc w:val="center"/>
        <w:rPr>
          <w:rFonts w:ascii="Garamond" w:hAnsi="Garamond"/>
          <w:szCs w:val="26"/>
          <w:lang w:val="en-GB"/>
        </w:rPr>
      </w:pPr>
      <w:r w:rsidRPr="00B5324B">
        <w:rPr>
          <w:rFonts w:ascii="Garamond" w:hAnsi="Garamond"/>
          <w:szCs w:val="26"/>
          <w:lang w:val="en-GB"/>
        </w:rPr>
        <w:t>Author,</w:t>
      </w:r>
      <w:r w:rsidRPr="00B5324B">
        <w:rPr>
          <w:rFonts w:ascii="Garamond" w:hAnsi="Garamond"/>
          <w:szCs w:val="26"/>
          <w:vertAlign w:val="superscript"/>
          <w:lang w:val="en-GB"/>
        </w:rPr>
        <w:t>1</w:t>
      </w:r>
      <w:r w:rsidRPr="00B5324B">
        <w:rPr>
          <w:rFonts w:ascii="Garamond" w:hAnsi="Garamond"/>
          <w:szCs w:val="26"/>
          <w:lang w:val="en-GB"/>
        </w:rPr>
        <w:t xml:space="preserve"> Second Author,</w:t>
      </w:r>
      <w:r w:rsidRPr="00B5324B">
        <w:rPr>
          <w:rFonts w:ascii="Garamond" w:hAnsi="Garamond"/>
          <w:szCs w:val="26"/>
          <w:vertAlign w:val="superscript"/>
          <w:lang w:val="en-GB"/>
        </w:rPr>
        <w:t>2</w:t>
      </w:r>
      <w:r w:rsidRPr="00B5324B">
        <w:rPr>
          <w:rFonts w:ascii="Garamond" w:hAnsi="Garamond"/>
          <w:szCs w:val="26"/>
          <w:lang w:val="en-GB"/>
        </w:rPr>
        <w:t xml:space="preserve"> Third Author</w:t>
      </w:r>
      <w:r w:rsidRPr="00B5324B">
        <w:rPr>
          <w:rFonts w:ascii="Garamond" w:hAnsi="Garamond"/>
          <w:szCs w:val="26"/>
          <w:vertAlign w:val="superscript"/>
          <w:lang w:val="en-GB"/>
        </w:rPr>
        <w:t xml:space="preserve">3 </w:t>
      </w:r>
      <w:r w:rsidRPr="00B5324B">
        <w:rPr>
          <w:rFonts w:ascii="Garamond" w:hAnsi="Garamond"/>
          <w:szCs w:val="26"/>
          <w:lang w:val="en-GB"/>
        </w:rPr>
        <w:t>(</w:t>
      </w:r>
      <w:r w:rsidR="00B5324B">
        <w:rPr>
          <w:rFonts w:ascii="Garamond" w:hAnsi="Garamond"/>
          <w:szCs w:val="26"/>
          <w:lang w:val="en-GB"/>
        </w:rPr>
        <w:t>11</w:t>
      </w:r>
      <w:r w:rsidRPr="00B5324B">
        <w:rPr>
          <w:rFonts w:ascii="Garamond" w:hAnsi="Garamond"/>
          <w:szCs w:val="26"/>
          <w:lang w:val="en-GB"/>
        </w:rPr>
        <w:t xml:space="preserve"> pt)</w:t>
      </w:r>
    </w:p>
    <w:p w14:paraId="1B51BCC4" w14:textId="77777777" w:rsidR="008D7571" w:rsidRPr="00B5324B" w:rsidRDefault="008D7571" w:rsidP="008D7571">
      <w:pPr>
        <w:pStyle w:val="NoSpacing"/>
        <w:jc w:val="center"/>
        <w:rPr>
          <w:rFonts w:ascii="Garamond" w:hAnsi="Garamond"/>
          <w:sz w:val="20"/>
        </w:rPr>
      </w:pPr>
    </w:p>
    <w:p w14:paraId="1B51BCC5" w14:textId="77777777"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1 </w:t>
      </w:r>
      <w:r w:rsidRPr="00B5324B">
        <w:rPr>
          <w:rFonts w:ascii="Garamond" w:hAnsi="Garamond"/>
          <w:sz w:val="18"/>
          <w:szCs w:val="24"/>
          <w:lang w:val="en-GB"/>
        </w:rPr>
        <w:t>First affiliation (Department name, organization name), Country, e-mail (</w:t>
      </w:r>
      <w:r w:rsidR="00B5324B">
        <w:rPr>
          <w:rFonts w:ascii="Garamond" w:hAnsi="Garamond"/>
          <w:sz w:val="18"/>
          <w:szCs w:val="24"/>
          <w:lang w:val="en-GB"/>
        </w:rPr>
        <w:t>9</w:t>
      </w:r>
      <w:r w:rsidRPr="00B5324B">
        <w:rPr>
          <w:rFonts w:ascii="Garamond" w:hAnsi="Garamond"/>
          <w:sz w:val="18"/>
          <w:szCs w:val="24"/>
          <w:lang w:val="en-GB"/>
        </w:rPr>
        <w:t xml:space="preserve"> pt)</w:t>
      </w:r>
    </w:p>
    <w:p w14:paraId="1B51BCC6" w14:textId="77777777"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2 </w:t>
      </w:r>
      <w:r w:rsidRPr="00B5324B">
        <w:rPr>
          <w:rFonts w:ascii="Garamond" w:hAnsi="Garamond"/>
          <w:sz w:val="18"/>
          <w:szCs w:val="24"/>
          <w:lang w:val="en-GB"/>
        </w:rPr>
        <w:t xml:space="preserve">First affiliation (Department name, organization name), Country, e-mail </w:t>
      </w:r>
    </w:p>
    <w:p w14:paraId="1B51BCC7" w14:textId="77777777" w:rsidR="008D7571" w:rsidRPr="00B5324B" w:rsidRDefault="008D7571" w:rsidP="008D7571">
      <w:pPr>
        <w:pStyle w:val="NoSpacing"/>
        <w:spacing w:line="276" w:lineRule="auto"/>
        <w:jc w:val="center"/>
        <w:rPr>
          <w:rFonts w:ascii="Garamond" w:hAnsi="Garamond"/>
          <w:sz w:val="18"/>
          <w:szCs w:val="24"/>
          <w:lang w:val="en-GB"/>
        </w:rPr>
      </w:pPr>
      <w:r w:rsidRPr="00B5324B">
        <w:rPr>
          <w:rFonts w:ascii="Garamond" w:hAnsi="Garamond"/>
          <w:sz w:val="18"/>
          <w:szCs w:val="24"/>
          <w:vertAlign w:val="superscript"/>
          <w:lang w:val="en-GB"/>
        </w:rPr>
        <w:t xml:space="preserve">3 </w:t>
      </w:r>
      <w:r w:rsidRPr="00B5324B">
        <w:rPr>
          <w:rFonts w:ascii="Garamond" w:hAnsi="Garamond"/>
          <w:sz w:val="18"/>
          <w:szCs w:val="24"/>
          <w:lang w:val="en-GB"/>
        </w:rPr>
        <w:t xml:space="preserve">First affiliation (Department name, organization name), Country, e-mail </w:t>
      </w:r>
    </w:p>
    <w:p w14:paraId="1B51BCC8" w14:textId="77777777" w:rsidR="008D7571" w:rsidRPr="00B5324B" w:rsidRDefault="008D7571" w:rsidP="008D7571">
      <w:pPr>
        <w:pStyle w:val="NoSpacing"/>
        <w:spacing w:line="276" w:lineRule="auto"/>
        <w:jc w:val="both"/>
        <w:rPr>
          <w:rFonts w:ascii="Garamond" w:hAnsi="Garamond"/>
          <w:sz w:val="20"/>
          <w:szCs w:val="24"/>
          <w:lang w:val="en-GB"/>
        </w:rPr>
      </w:pPr>
    </w:p>
    <w:p w14:paraId="1B51BCC9" w14:textId="77777777" w:rsidR="008D7571" w:rsidRPr="00B5324B" w:rsidRDefault="008D7571" w:rsidP="008D7571">
      <w:pPr>
        <w:pStyle w:val="NoSpacing"/>
        <w:spacing w:line="276" w:lineRule="auto"/>
        <w:jc w:val="both"/>
        <w:rPr>
          <w:rFonts w:ascii="Garamond" w:hAnsi="Garamond"/>
          <w:sz w:val="20"/>
          <w:szCs w:val="24"/>
          <w:lang w:val="en-GB"/>
        </w:rPr>
      </w:pPr>
    </w:p>
    <w:p w14:paraId="1B51BCCA" w14:textId="77777777" w:rsidR="008D7571" w:rsidRPr="00B5324B" w:rsidRDefault="008D7571" w:rsidP="008D7571">
      <w:pPr>
        <w:pStyle w:val="NoSpacing"/>
        <w:spacing w:line="276" w:lineRule="auto"/>
        <w:jc w:val="both"/>
        <w:rPr>
          <w:rFonts w:ascii="Garamond" w:hAnsi="Garamond"/>
          <w:sz w:val="20"/>
          <w:szCs w:val="24"/>
          <w:lang w:val="en-GB"/>
        </w:rPr>
      </w:pPr>
    </w:p>
    <w:p w14:paraId="1B51BCCB" w14:textId="77777777" w:rsidR="008D7571" w:rsidRPr="00B5324B" w:rsidRDefault="008D7571" w:rsidP="008D7571">
      <w:pPr>
        <w:pStyle w:val="NoSpacing"/>
        <w:spacing w:line="276" w:lineRule="auto"/>
        <w:jc w:val="both"/>
        <w:rPr>
          <w:rFonts w:ascii="Garamond" w:hAnsi="Garamond"/>
          <w:sz w:val="20"/>
          <w:szCs w:val="24"/>
          <w:lang w:val="en-GB"/>
        </w:rPr>
      </w:pPr>
    </w:p>
    <w:p w14:paraId="1B51BCCC" w14:textId="77777777"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Abstract (</w:t>
      </w:r>
      <w:r w:rsidR="00B5324B">
        <w:rPr>
          <w:rFonts w:ascii="Garamond" w:hAnsi="Garamond"/>
          <w:b/>
          <w:szCs w:val="24"/>
          <w:lang w:val="en-GB"/>
        </w:rPr>
        <w:t>11</w:t>
      </w:r>
      <w:r w:rsidRPr="00B5324B">
        <w:rPr>
          <w:rFonts w:ascii="Garamond" w:hAnsi="Garamond"/>
          <w:b/>
          <w:szCs w:val="24"/>
          <w:lang w:val="en-GB"/>
        </w:rPr>
        <w:t xml:space="preserve"> pt, bold)</w:t>
      </w:r>
    </w:p>
    <w:p w14:paraId="1B51BCCD" w14:textId="77777777" w:rsidR="008D7571" w:rsidRPr="00B5324B" w:rsidRDefault="008D7571" w:rsidP="008D7571">
      <w:pPr>
        <w:pStyle w:val="NoSpacing"/>
        <w:spacing w:line="276" w:lineRule="auto"/>
        <w:jc w:val="both"/>
        <w:rPr>
          <w:rFonts w:ascii="Garamond" w:hAnsi="Garamond"/>
          <w:sz w:val="8"/>
          <w:szCs w:val="24"/>
          <w:lang w:val="en-GB"/>
        </w:rPr>
      </w:pPr>
    </w:p>
    <w:p w14:paraId="1B51BCCE" w14:textId="77777777"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Insert an abstract of 80–100 words, giving a brief account of the most relevant aspects of the paper. Do not use symbols, special characters, or math in abstract.</w:t>
      </w:r>
    </w:p>
    <w:p w14:paraId="1B51BCCF" w14:textId="77777777"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 xml:space="preserve">(11 pt, italic).  </w:t>
      </w:r>
    </w:p>
    <w:p w14:paraId="1B51BCD0" w14:textId="77777777" w:rsidR="008D7571" w:rsidRPr="00B5324B" w:rsidRDefault="008D7571" w:rsidP="008D7571">
      <w:pPr>
        <w:pStyle w:val="NoSpacing"/>
        <w:spacing w:line="276" w:lineRule="auto"/>
        <w:jc w:val="both"/>
        <w:rPr>
          <w:rFonts w:ascii="Garamond" w:hAnsi="Garamond"/>
          <w:szCs w:val="24"/>
          <w:lang w:val="en-GB"/>
        </w:rPr>
      </w:pPr>
    </w:p>
    <w:p w14:paraId="1B51BCD1" w14:textId="77777777"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Keywords (</w:t>
      </w:r>
      <w:r w:rsidR="00B5324B">
        <w:rPr>
          <w:rFonts w:ascii="Garamond" w:hAnsi="Garamond"/>
          <w:b/>
          <w:szCs w:val="24"/>
          <w:lang w:val="en-GB"/>
        </w:rPr>
        <w:t>11</w:t>
      </w:r>
      <w:r w:rsidRPr="00B5324B">
        <w:rPr>
          <w:rFonts w:ascii="Garamond" w:hAnsi="Garamond"/>
          <w:b/>
          <w:szCs w:val="24"/>
          <w:lang w:val="en-GB"/>
        </w:rPr>
        <w:t xml:space="preserve"> pt, bold)</w:t>
      </w:r>
    </w:p>
    <w:p w14:paraId="1B51BCD2" w14:textId="77777777" w:rsidR="008D7571" w:rsidRPr="00B5324B" w:rsidRDefault="008D7571" w:rsidP="008D7571">
      <w:pPr>
        <w:pStyle w:val="NoSpacing"/>
        <w:spacing w:line="276" w:lineRule="auto"/>
        <w:jc w:val="both"/>
        <w:rPr>
          <w:rFonts w:ascii="Garamond" w:hAnsi="Garamond"/>
          <w:sz w:val="8"/>
          <w:szCs w:val="24"/>
          <w:lang w:val="en-GB"/>
        </w:rPr>
      </w:pPr>
    </w:p>
    <w:p w14:paraId="1B51BCD3" w14:textId="77777777"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Insert 5 to 10 keywords, separated by semicolons (;) </w:t>
      </w:r>
    </w:p>
    <w:p w14:paraId="1B51BCD4" w14:textId="77777777"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w:t>
      </w:r>
      <w:r w:rsidR="00B5324B">
        <w:rPr>
          <w:rFonts w:ascii="Garamond" w:hAnsi="Garamond"/>
          <w:sz w:val="20"/>
          <w:szCs w:val="24"/>
          <w:lang w:val="en-GB"/>
        </w:rPr>
        <w:t>10</w:t>
      </w:r>
      <w:r w:rsidRPr="00B5324B">
        <w:rPr>
          <w:rFonts w:ascii="Garamond" w:hAnsi="Garamond"/>
          <w:sz w:val="20"/>
          <w:szCs w:val="24"/>
          <w:lang w:val="en-GB"/>
        </w:rPr>
        <w:t xml:space="preserve"> pt).</w:t>
      </w:r>
    </w:p>
    <w:p w14:paraId="1B51BCD5" w14:textId="77777777" w:rsidR="008D7571" w:rsidRPr="00B5324B" w:rsidRDefault="008D7571" w:rsidP="008D7571">
      <w:pPr>
        <w:pStyle w:val="NoSpacing"/>
        <w:spacing w:line="276" w:lineRule="auto"/>
        <w:jc w:val="both"/>
        <w:rPr>
          <w:rFonts w:ascii="Garamond" w:hAnsi="Garamond"/>
          <w:szCs w:val="24"/>
          <w:lang w:val="en-GB"/>
        </w:rPr>
      </w:pPr>
    </w:p>
    <w:p w14:paraId="1B51BCD6" w14:textId="77777777" w:rsidR="008D7571" w:rsidRPr="00B5324B" w:rsidRDefault="008D7571" w:rsidP="008D7571">
      <w:pPr>
        <w:pStyle w:val="NoSpacing"/>
        <w:spacing w:line="276" w:lineRule="auto"/>
        <w:jc w:val="both"/>
        <w:rPr>
          <w:rFonts w:ascii="Garamond" w:hAnsi="Garamond"/>
          <w:szCs w:val="24"/>
          <w:lang w:val="en-GB"/>
        </w:rPr>
      </w:pPr>
    </w:p>
    <w:p w14:paraId="1B51BCD7" w14:textId="77777777" w:rsidR="008D7571" w:rsidRPr="00B5324B" w:rsidRDefault="008D7571" w:rsidP="008D7571">
      <w:pPr>
        <w:pStyle w:val="NoSpacing"/>
        <w:spacing w:line="276" w:lineRule="auto"/>
        <w:jc w:val="both"/>
        <w:rPr>
          <w:rFonts w:ascii="Garamond" w:hAnsi="Garamond"/>
          <w:b/>
          <w:szCs w:val="24"/>
          <w:lang w:val="en-GB"/>
        </w:rPr>
      </w:pPr>
      <w:r w:rsidRPr="00B5324B">
        <w:rPr>
          <w:rFonts w:ascii="Garamond" w:hAnsi="Garamond"/>
          <w:b/>
          <w:szCs w:val="24"/>
          <w:lang w:val="en-GB"/>
        </w:rPr>
        <w:t>I. Main text (</w:t>
      </w:r>
      <w:r w:rsidR="00B5324B">
        <w:rPr>
          <w:rFonts w:ascii="Garamond" w:hAnsi="Garamond"/>
          <w:b/>
          <w:szCs w:val="24"/>
          <w:lang w:val="en-GB"/>
        </w:rPr>
        <w:t>11</w:t>
      </w:r>
      <w:r w:rsidRPr="00B5324B">
        <w:rPr>
          <w:rFonts w:ascii="Garamond" w:hAnsi="Garamond"/>
          <w:b/>
          <w:szCs w:val="24"/>
          <w:lang w:val="en-GB"/>
        </w:rPr>
        <w:t xml:space="preserve"> pt, bold)</w:t>
      </w:r>
    </w:p>
    <w:p w14:paraId="1B51BCD8" w14:textId="77777777" w:rsidR="008D7571" w:rsidRPr="00B5324B" w:rsidRDefault="008D7571" w:rsidP="008D7571">
      <w:pPr>
        <w:pStyle w:val="NoSpacing"/>
        <w:spacing w:line="276" w:lineRule="auto"/>
        <w:ind w:firstLine="284"/>
        <w:jc w:val="both"/>
        <w:rPr>
          <w:rFonts w:ascii="Garamond" w:hAnsi="Garamond"/>
          <w:sz w:val="8"/>
          <w:szCs w:val="24"/>
          <w:lang w:val="en-GB"/>
        </w:rPr>
      </w:pPr>
    </w:p>
    <w:p w14:paraId="1B51BCD9" w14:textId="77777777"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All headings should be numbered with Roman numerals (I, II, III), starting with the introduction. This template is used to format your paper and style the text. </w:t>
      </w:r>
      <w:r w:rsidRPr="00B5324B">
        <w:rPr>
          <w:rFonts w:ascii="Garamond" w:hAnsi="Garamond"/>
          <w:color w:val="FF0000"/>
          <w:sz w:val="20"/>
          <w:szCs w:val="24"/>
          <w:lang w:val="en-GB"/>
        </w:rPr>
        <w:t>All margins, line spaces, and text fonts are prescribed. Please do not alter them!</w:t>
      </w:r>
    </w:p>
    <w:p w14:paraId="1B51BCDA" w14:textId="77777777"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Please make sure that you use as much as possible normal fonts. Special fonts, such as those used in the Far East (Japanese, Chinese, Korean, etc.) may cause problems during processing. To avoid unnecessary errors you are strongly advised to use the ‘spellchecker’ function of MS Word.</w:t>
      </w:r>
    </w:p>
    <w:p w14:paraId="1B51BCDB" w14:textId="77777777"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w:t>
      </w:r>
      <w:r w:rsidR="00B5324B">
        <w:rPr>
          <w:rFonts w:ascii="Garamond" w:hAnsi="Garamond"/>
          <w:sz w:val="20"/>
          <w:szCs w:val="24"/>
          <w:lang w:val="en-GB"/>
        </w:rPr>
        <w:t>10</w:t>
      </w:r>
      <w:r w:rsidRPr="00B5324B">
        <w:rPr>
          <w:rFonts w:ascii="Garamond" w:hAnsi="Garamond"/>
          <w:sz w:val="20"/>
          <w:szCs w:val="24"/>
          <w:lang w:val="en-GB"/>
        </w:rPr>
        <w:t xml:space="preserve"> pt)</w:t>
      </w:r>
    </w:p>
    <w:p w14:paraId="1B51BCDC" w14:textId="77777777" w:rsidR="008D7571" w:rsidRDefault="008D7571" w:rsidP="008D7571">
      <w:pPr>
        <w:pStyle w:val="NoSpacing"/>
        <w:spacing w:line="276" w:lineRule="auto"/>
        <w:ind w:firstLine="284"/>
        <w:jc w:val="both"/>
        <w:rPr>
          <w:rFonts w:ascii="Garamond" w:hAnsi="Garamond"/>
          <w:sz w:val="20"/>
          <w:szCs w:val="24"/>
          <w:lang w:val="en-GB"/>
        </w:rPr>
      </w:pPr>
    </w:p>
    <w:p w14:paraId="1B51BCDD" w14:textId="77777777" w:rsidR="00B5324B" w:rsidRDefault="00B5324B" w:rsidP="008D7571">
      <w:pPr>
        <w:pStyle w:val="NoSpacing"/>
        <w:spacing w:line="276" w:lineRule="auto"/>
        <w:ind w:firstLine="284"/>
        <w:jc w:val="both"/>
        <w:rPr>
          <w:rFonts w:ascii="Garamond" w:hAnsi="Garamond"/>
          <w:sz w:val="20"/>
          <w:szCs w:val="24"/>
          <w:lang w:val="en-GB"/>
        </w:rPr>
      </w:pPr>
    </w:p>
    <w:p w14:paraId="1B51BCDE" w14:textId="77777777" w:rsidR="00B5324B" w:rsidRPr="00B5324B" w:rsidRDefault="00B5324B" w:rsidP="008D7571">
      <w:pPr>
        <w:pStyle w:val="NoSpacing"/>
        <w:spacing w:line="276" w:lineRule="auto"/>
        <w:ind w:firstLine="284"/>
        <w:jc w:val="both"/>
        <w:rPr>
          <w:rFonts w:ascii="Garamond" w:hAnsi="Garamond"/>
          <w:sz w:val="20"/>
          <w:szCs w:val="24"/>
          <w:lang w:val="en-GB"/>
        </w:rPr>
      </w:pPr>
    </w:p>
    <w:p w14:paraId="1B51BCDF" w14:textId="77777777"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A. Sub-headings (</w:t>
      </w:r>
      <w:r w:rsidR="00B5324B">
        <w:rPr>
          <w:rFonts w:ascii="Garamond" w:hAnsi="Garamond"/>
          <w:i/>
          <w:szCs w:val="24"/>
          <w:lang w:val="en-GB"/>
        </w:rPr>
        <w:t>11</w:t>
      </w:r>
      <w:r w:rsidRPr="00B5324B">
        <w:rPr>
          <w:rFonts w:ascii="Garamond" w:hAnsi="Garamond"/>
          <w:i/>
          <w:szCs w:val="24"/>
          <w:lang w:val="en-GB"/>
        </w:rPr>
        <w:t xml:space="preserve"> pt, italic)</w:t>
      </w:r>
    </w:p>
    <w:p w14:paraId="1B51BCE0" w14:textId="77777777" w:rsidR="008D7571" w:rsidRPr="00B5324B" w:rsidRDefault="008D7571" w:rsidP="008D7571">
      <w:pPr>
        <w:pStyle w:val="NoSpacing"/>
        <w:spacing w:line="276" w:lineRule="auto"/>
        <w:jc w:val="both"/>
        <w:rPr>
          <w:rFonts w:ascii="Garamond" w:hAnsi="Garamond"/>
          <w:sz w:val="8"/>
          <w:szCs w:val="24"/>
          <w:lang w:val="en-GB"/>
        </w:rPr>
      </w:pPr>
    </w:p>
    <w:p w14:paraId="1B51BCE1" w14:textId="77777777"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 xml:space="preserve">Please make sure to leave a </w:t>
      </w:r>
      <w:r w:rsidR="00B5324B">
        <w:rPr>
          <w:rFonts w:ascii="Garamond" w:hAnsi="Garamond"/>
          <w:sz w:val="20"/>
          <w:szCs w:val="24"/>
          <w:lang w:val="en-GB"/>
        </w:rPr>
        <w:t>5 pt</w:t>
      </w:r>
      <w:r w:rsidRPr="00B5324B">
        <w:rPr>
          <w:rFonts w:ascii="Garamond" w:hAnsi="Garamond"/>
          <w:sz w:val="20"/>
          <w:szCs w:val="24"/>
          <w:lang w:val="en-GB"/>
        </w:rPr>
        <w:t xml:space="preserve"> space between the text, headings, and sub-headings. Sub-headings should be numbered alphabetically in capital letters (A, B, C).</w:t>
      </w:r>
    </w:p>
    <w:p w14:paraId="1B51BCE2" w14:textId="77777777" w:rsidR="008D7571" w:rsidRPr="00B5324B" w:rsidRDefault="008D7571" w:rsidP="008D7571">
      <w:pPr>
        <w:pStyle w:val="NoSpacing"/>
        <w:spacing w:line="276" w:lineRule="auto"/>
        <w:ind w:firstLine="284"/>
        <w:jc w:val="both"/>
        <w:rPr>
          <w:rFonts w:ascii="Garamond" w:hAnsi="Garamond"/>
          <w:sz w:val="20"/>
          <w:szCs w:val="24"/>
          <w:lang w:val="en-GB"/>
        </w:rPr>
      </w:pPr>
      <w:r w:rsidRPr="00B5324B">
        <w:rPr>
          <w:rFonts w:ascii="Garamond" w:hAnsi="Garamond"/>
          <w:sz w:val="20"/>
          <w:szCs w:val="24"/>
          <w:lang w:val="en-GB"/>
        </w:rPr>
        <w:t>All headings and sub-headings should have a minimum of three text lines after them before a page break. Please ensure the text area is not blank except for the last page.</w:t>
      </w:r>
    </w:p>
    <w:p w14:paraId="1B51BCE3" w14:textId="77777777"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Bulleted lists may be included and should look like this:</w:t>
      </w:r>
    </w:p>
    <w:p w14:paraId="1B51BCE4" w14:textId="77777777"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First point</w:t>
      </w:r>
    </w:p>
    <w:p w14:paraId="1B51BCE5" w14:textId="77777777"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Second point</w:t>
      </w:r>
    </w:p>
    <w:p w14:paraId="1B51BCE6" w14:textId="77777777" w:rsidR="008D7571" w:rsidRPr="00B5324B" w:rsidRDefault="008D7571" w:rsidP="008D7571">
      <w:pPr>
        <w:pStyle w:val="NoSpacing"/>
        <w:spacing w:line="276" w:lineRule="auto"/>
        <w:ind w:firstLine="142"/>
        <w:jc w:val="both"/>
        <w:rPr>
          <w:rFonts w:ascii="Garamond" w:hAnsi="Garamond"/>
          <w:sz w:val="20"/>
          <w:szCs w:val="24"/>
          <w:lang w:val="en-GB"/>
        </w:rPr>
      </w:pPr>
      <w:r w:rsidRPr="00B5324B">
        <w:rPr>
          <w:rFonts w:ascii="Garamond" w:hAnsi="Garamond"/>
          <w:sz w:val="20"/>
          <w:szCs w:val="24"/>
          <w:lang w:val="en-GB"/>
        </w:rPr>
        <w:t>• And so on</w:t>
      </w:r>
    </w:p>
    <w:p w14:paraId="1B51BCE7" w14:textId="77777777" w:rsidR="008D7571" w:rsidRPr="00B5324B" w:rsidRDefault="008D7571" w:rsidP="008D7571">
      <w:pPr>
        <w:pStyle w:val="NoSpacing"/>
        <w:spacing w:line="276" w:lineRule="auto"/>
        <w:jc w:val="both"/>
        <w:rPr>
          <w:rFonts w:ascii="Garamond" w:hAnsi="Garamond"/>
          <w:sz w:val="20"/>
          <w:szCs w:val="24"/>
          <w:lang w:val="en-GB"/>
        </w:rPr>
      </w:pPr>
    </w:p>
    <w:p w14:paraId="1B51BCE8" w14:textId="77777777"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B. Tables</w:t>
      </w:r>
    </w:p>
    <w:p w14:paraId="1B51BCE9" w14:textId="77777777" w:rsidR="008D7571" w:rsidRPr="00B5324B" w:rsidRDefault="008D7571" w:rsidP="008D7571">
      <w:pPr>
        <w:pStyle w:val="NoSpacing"/>
        <w:spacing w:line="276" w:lineRule="auto"/>
        <w:jc w:val="both"/>
        <w:rPr>
          <w:rFonts w:ascii="Garamond" w:hAnsi="Garamond"/>
          <w:sz w:val="8"/>
          <w:szCs w:val="24"/>
          <w:lang w:val="en-GB"/>
        </w:rPr>
      </w:pPr>
    </w:p>
    <w:p w14:paraId="1B51BCEA" w14:textId="77777777" w:rsidR="008D7571" w:rsidRPr="00B5324B" w:rsidRDefault="008D7571" w:rsidP="008D7571">
      <w:pPr>
        <w:pStyle w:val="NoSpacing"/>
        <w:jc w:val="both"/>
        <w:rPr>
          <w:rFonts w:ascii="Garamond" w:hAnsi="Garamond"/>
          <w:sz w:val="20"/>
          <w:szCs w:val="24"/>
          <w:lang w:val="en-GB"/>
        </w:rPr>
      </w:pPr>
      <w:r w:rsidRPr="00B5324B">
        <w:rPr>
          <w:rFonts w:ascii="Garamond" w:hAnsi="Garamond"/>
          <w:sz w:val="20"/>
          <w:szCs w:val="24"/>
          <w:lang w:val="en-GB"/>
        </w:rPr>
        <w:t>All tables should be numbered with Arabic numerals and should be inserted after they are cited in the text. Captions should be placed above tables, aligned left. Leave one line space between the caption and the table. Tables must be embedded into the text and not supplied separately.</w:t>
      </w:r>
    </w:p>
    <w:p w14:paraId="1B51BCEB" w14:textId="77777777"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Specifications on table formatting:</w:t>
      </w:r>
    </w:p>
    <w:p w14:paraId="1B51BCEC" w14:textId="77777777"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xml:space="preserve">• Table head and table column head: </w:t>
      </w:r>
      <w:r w:rsidR="00B5324B">
        <w:rPr>
          <w:rFonts w:ascii="Garamond" w:hAnsi="Garamond"/>
          <w:sz w:val="20"/>
          <w:szCs w:val="24"/>
          <w:lang w:val="en-GB"/>
        </w:rPr>
        <w:t>9</w:t>
      </w:r>
      <w:r w:rsidRPr="00B5324B">
        <w:rPr>
          <w:rFonts w:ascii="Garamond" w:hAnsi="Garamond"/>
          <w:sz w:val="20"/>
          <w:szCs w:val="24"/>
          <w:lang w:val="en-GB"/>
        </w:rPr>
        <w:t xml:space="preserve"> pt, bold</w:t>
      </w:r>
    </w:p>
    <w:p w14:paraId="1B51BCED" w14:textId="77777777" w:rsidR="008D7571" w:rsidRPr="00B5324B" w:rsidRDefault="008D7571" w:rsidP="008D7571">
      <w:pPr>
        <w:pStyle w:val="NoSpacing"/>
        <w:ind w:firstLine="142"/>
        <w:jc w:val="both"/>
        <w:rPr>
          <w:rFonts w:ascii="Garamond" w:hAnsi="Garamond"/>
          <w:sz w:val="20"/>
          <w:szCs w:val="24"/>
          <w:lang w:val="en-GB"/>
        </w:rPr>
      </w:pPr>
      <w:r w:rsidRPr="00B5324B">
        <w:rPr>
          <w:rFonts w:ascii="Garamond" w:hAnsi="Garamond"/>
          <w:sz w:val="20"/>
          <w:szCs w:val="24"/>
          <w:lang w:val="en-GB"/>
        </w:rPr>
        <w:t xml:space="preserve">• Table column subheading: </w:t>
      </w:r>
      <w:r w:rsidR="00B5324B">
        <w:rPr>
          <w:rFonts w:ascii="Garamond" w:hAnsi="Garamond"/>
          <w:sz w:val="20"/>
          <w:szCs w:val="24"/>
          <w:lang w:val="en-GB"/>
        </w:rPr>
        <w:t>9</w:t>
      </w:r>
      <w:r w:rsidRPr="00B5324B">
        <w:rPr>
          <w:rFonts w:ascii="Garamond" w:hAnsi="Garamond"/>
          <w:sz w:val="20"/>
          <w:szCs w:val="24"/>
          <w:lang w:val="en-GB"/>
        </w:rPr>
        <w:t xml:space="preserve"> pt, bold, italic</w:t>
      </w:r>
    </w:p>
    <w:p w14:paraId="1B51BCEE" w14:textId="77777777" w:rsidR="008D7571" w:rsidRPr="00B5324B" w:rsidRDefault="008D7571" w:rsidP="008D7571">
      <w:pPr>
        <w:pStyle w:val="NoSpacing"/>
        <w:spacing w:line="276" w:lineRule="auto"/>
        <w:ind w:firstLine="142"/>
        <w:jc w:val="both"/>
        <w:rPr>
          <w:rFonts w:ascii="Garamond" w:hAnsi="Garamond"/>
          <w:sz w:val="20"/>
          <w:szCs w:val="24"/>
          <w:lang w:val="en-GB"/>
        </w:rPr>
      </w:pPr>
      <w:r w:rsidRPr="00B5324B">
        <w:rPr>
          <w:rFonts w:ascii="Garamond" w:hAnsi="Garamond"/>
          <w:sz w:val="20"/>
          <w:szCs w:val="24"/>
          <w:lang w:val="en-GB"/>
        </w:rPr>
        <w:t xml:space="preserve">• Table text: </w:t>
      </w:r>
      <w:r w:rsidR="00B5324B">
        <w:rPr>
          <w:rFonts w:ascii="Garamond" w:hAnsi="Garamond"/>
          <w:sz w:val="20"/>
          <w:szCs w:val="24"/>
          <w:lang w:val="en-GB"/>
        </w:rPr>
        <w:t>9</w:t>
      </w:r>
      <w:r w:rsidRPr="00B5324B">
        <w:rPr>
          <w:rFonts w:ascii="Garamond" w:hAnsi="Garamond"/>
          <w:sz w:val="20"/>
          <w:szCs w:val="24"/>
          <w:lang w:val="en-GB"/>
        </w:rPr>
        <w:t xml:space="preserve"> pt</w:t>
      </w:r>
    </w:p>
    <w:p w14:paraId="1B51BCEF" w14:textId="77777777" w:rsidR="008D7571" w:rsidRPr="00B5324B" w:rsidRDefault="008D7571" w:rsidP="008D7571">
      <w:pPr>
        <w:pStyle w:val="NoSpacing"/>
        <w:rPr>
          <w:rFonts w:ascii="Garamond" w:eastAsia="MS Mincho" w:hAnsi="Garamond"/>
          <w:sz w:val="20"/>
        </w:rPr>
      </w:pPr>
    </w:p>
    <w:p w14:paraId="1B51BCF0" w14:textId="77777777" w:rsidR="008D7571" w:rsidRPr="00B5324B" w:rsidRDefault="008D7571" w:rsidP="008D7571">
      <w:pPr>
        <w:pStyle w:val="NoSpacing"/>
        <w:rPr>
          <w:rFonts w:ascii="Garamond" w:eastAsia="MS Mincho" w:hAnsi="Garamond" w:cs="Times New Roman"/>
          <w:b/>
          <w:sz w:val="18"/>
        </w:rPr>
      </w:pPr>
      <w:r w:rsidRPr="00B5324B">
        <w:rPr>
          <w:rFonts w:ascii="Garamond" w:eastAsia="MS Mincho" w:hAnsi="Garamond" w:cs="Times New Roman"/>
          <w:b/>
          <w:sz w:val="18"/>
        </w:rPr>
        <w:t>Table 1. Title of table (</w:t>
      </w:r>
      <w:r w:rsidR="00B5324B">
        <w:rPr>
          <w:rFonts w:ascii="Garamond" w:eastAsia="MS Mincho" w:hAnsi="Garamond" w:cs="Times New Roman"/>
          <w:b/>
          <w:sz w:val="18"/>
        </w:rPr>
        <w:t>9</w:t>
      </w:r>
      <w:r w:rsidRPr="00B5324B">
        <w:rPr>
          <w:rFonts w:ascii="Garamond" w:eastAsia="MS Mincho" w:hAnsi="Garamond" w:cs="Times New Roman"/>
          <w:b/>
          <w:sz w:val="18"/>
        </w:rPr>
        <w:t xml:space="preserve"> pt, bold)</w:t>
      </w:r>
    </w:p>
    <w:p w14:paraId="1B51BCF1" w14:textId="77777777" w:rsidR="008D7571" w:rsidRPr="00B5324B" w:rsidRDefault="008D7571" w:rsidP="008D7571">
      <w:pPr>
        <w:pStyle w:val="NoSpacing"/>
        <w:rPr>
          <w:rFonts w:ascii="Garamond" w:eastAsia="MS Mincho" w:hAnsi="Garamond" w:cs="Times New Roman"/>
          <w:sz w:val="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526"/>
        <w:gridCol w:w="2340"/>
        <w:gridCol w:w="1345"/>
        <w:gridCol w:w="1134"/>
      </w:tblGrid>
      <w:tr w:rsidR="008D7571" w:rsidRPr="00B5324B" w14:paraId="1B51BCF4" w14:textId="77777777" w:rsidTr="00BD072A">
        <w:trPr>
          <w:cantSplit/>
          <w:trHeight w:val="240"/>
          <w:tblHeader/>
          <w:jc w:val="center"/>
        </w:trPr>
        <w:tc>
          <w:tcPr>
            <w:tcW w:w="1526" w:type="dxa"/>
            <w:vMerge w:val="restart"/>
            <w:vAlign w:val="center"/>
          </w:tcPr>
          <w:p w14:paraId="1B51BCF2" w14:textId="77777777" w:rsidR="008D7571" w:rsidRPr="00B5324B" w:rsidRDefault="008D7571" w:rsidP="00BD072A">
            <w:pPr>
              <w:pStyle w:val="tablecolhead"/>
              <w:rPr>
                <w:rFonts w:ascii="Garamond" w:hAnsi="Garamond"/>
                <w:sz w:val="18"/>
                <w:szCs w:val="20"/>
              </w:rPr>
            </w:pPr>
            <w:r w:rsidRPr="00B5324B">
              <w:rPr>
                <w:rFonts w:ascii="Garamond" w:hAnsi="Garamond"/>
                <w:sz w:val="18"/>
                <w:szCs w:val="20"/>
              </w:rPr>
              <w:t>Table Head</w:t>
            </w:r>
          </w:p>
        </w:tc>
        <w:tc>
          <w:tcPr>
            <w:tcW w:w="4819" w:type="dxa"/>
            <w:gridSpan w:val="3"/>
            <w:vAlign w:val="center"/>
          </w:tcPr>
          <w:p w14:paraId="1B51BCF3" w14:textId="77777777" w:rsidR="008D7571" w:rsidRPr="00B5324B" w:rsidRDefault="008D7571" w:rsidP="00BD072A">
            <w:pPr>
              <w:pStyle w:val="tablecolhead"/>
              <w:rPr>
                <w:rFonts w:ascii="Garamond" w:hAnsi="Garamond"/>
                <w:sz w:val="18"/>
                <w:szCs w:val="20"/>
              </w:rPr>
            </w:pPr>
            <w:r w:rsidRPr="00B5324B">
              <w:rPr>
                <w:rFonts w:ascii="Garamond" w:hAnsi="Garamond"/>
                <w:sz w:val="18"/>
                <w:szCs w:val="20"/>
              </w:rPr>
              <w:t>Table Column Head</w:t>
            </w:r>
          </w:p>
        </w:tc>
      </w:tr>
      <w:tr w:rsidR="008D7571" w:rsidRPr="00B5324B" w14:paraId="1B51BCF9" w14:textId="77777777" w:rsidTr="00BD072A">
        <w:trPr>
          <w:cantSplit/>
          <w:trHeight w:val="240"/>
          <w:tblHeader/>
          <w:jc w:val="center"/>
        </w:trPr>
        <w:tc>
          <w:tcPr>
            <w:tcW w:w="1526" w:type="dxa"/>
            <w:vMerge/>
          </w:tcPr>
          <w:p w14:paraId="1B51BCF5" w14:textId="77777777" w:rsidR="008D7571" w:rsidRPr="00B5324B" w:rsidRDefault="008D7571" w:rsidP="00BD072A">
            <w:pPr>
              <w:rPr>
                <w:rFonts w:ascii="Garamond" w:hAnsi="Garamond"/>
                <w:sz w:val="18"/>
                <w:szCs w:val="20"/>
              </w:rPr>
            </w:pPr>
          </w:p>
        </w:tc>
        <w:tc>
          <w:tcPr>
            <w:tcW w:w="2340" w:type="dxa"/>
            <w:vAlign w:val="center"/>
          </w:tcPr>
          <w:p w14:paraId="1B51BCF6" w14:textId="77777777" w:rsidR="008D7571" w:rsidRPr="00B5324B" w:rsidRDefault="008D7571" w:rsidP="00BD072A">
            <w:pPr>
              <w:pStyle w:val="tablecolsubhead"/>
              <w:rPr>
                <w:rFonts w:ascii="Garamond" w:hAnsi="Garamond"/>
                <w:sz w:val="18"/>
                <w:szCs w:val="20"/>
              </w:rPr>
            </w:pPr>
            <w:r w:rsidRPr="00B5324B">
              <w:rPr>
                <w:rFonts w:ascii="Garamond" w:hAnsi="Garamond"/>
                <w:sz w:val="18"/>
                <w:szCs w:val="20"/>
              </w:rPr>
              <w:t>Table column subhead</w:t>
            </w:r>
          </w:p>
        </w:tc>
        <w:tc>
          <w:tcPr>
            <w:tcW w:w="1345" w:type="dxa"/>
            <w:vAlign w:val="center"/>
          </w:tcPr>
          <w:p w14:paraId="1B51BCF7" w14:textId="77777777" w:rsidR="008D7571" w:rsidRPr="00B5324B" w:rsidRDefault="008D7571" w:rsidP="00BD072A">
            <w:pPr>
              <w:pStyle w:val="tablecolsubhead"/>
              <w:rPr>
                <w:rFonts w:ascii="Garamond" w:hAnsi="Garamond"/>
                <w:sz w:val="18"/>
                <w:szCs w:val="20"/>
              </w:rPr>
            </w:pPr>
            <w:r w:rsidRPr="00B5324B">
              <w:rPr>
                <w:rFonts w:ascii="Garamond" w:hAnsi="Garamond"/>
                <w:sz w:val="18"/>
                <w:szCs w:val="20"/>
              </w:rPr>
              <w:t>Subhead</w:t>
            </w:r>
          </w:p>
        </w:tc>
        <w:tc>
          <w:tcPr>
            <w:tcW w:w="1134" w:type="dxa"/>
            <w:vAlign w:val="center"/>
          </w:tcPr>
          <w:p w14:paraId="1B51BCF8" w14:textId="77777777" w:rsidR="008D7571" w:rsidRPr="00B5324B" w:rsidRDefault="008D7571" w:rsidP="00BD072A">
            <w:pPr>
              <w:pStyle w:val="tablecolsubhead"/>
              <w:rPr>
                <w:rFonts w:ascii="Garamond" w:hAnsi="Garamond"/>
                <w:sz w:val="18"/>
                <w:szCs w:val="20"/>
              </w:rPr>
            </w:pPr>
            <w:r w:rsidRPr="00B5324B">
              <w:rPr>
                <w:rFonts w:ascii="Garamond" w:hAnsi="Garamond"/>
                <w:sz w:val="18"/>
                <w:szCs w:val="20"/>
              </w:rPr>
              <w:t>Subhead</w:t>
            </w:r>
          </w:p>
        </w:tc>
      </w:tr>
      <w:tr w:rsidR="008D7571" w:rsidRPr="00B5324B" w14:paraId="1B51BCFE" w14:textId="77777777" w:rsidTr="00BD072A">
        <w:trPr>
          <w:trHeight w:val="320"/>
          <w:jc w:val="center"/>
        </w:trPr>
        <w:tc>
          <w:tcPr>
            <w:tcW w:w="1526" w:type="dxa"/>
            <w:vAlign w:val="center"/>
          </w:tcPr>
          <w:p w14:paraId="1B51BCFA" w14:textId="77777777" w:rsidR="008D7571" w:rsidRPr="00B5324B" w:rsidRDefault="008D7571" w:rsidP="00BD072A">
            <w:pPr>
              <w:pStyle w:val="tablecopy"/>
              <w:rPr>
                <w:rFonts w:ascii="Garamond" w:hAnsi="Garamond"/>
                <w:sz w:val="18"/>
                <w:szCs w:val="20"/>
              </w:rPr>
            </w:pPr>
            <w:r w:rsidRPr="00B5324B">
              <w:rPr>
                <w:rFonts w:ascii="Garamond" w:hAnsi="Garamond"/>
                <w:sz w:val="18"/>
                <w:szCs w:val="20"/>
              </w:rPr>
              <w:t>text</w:t>
            </w:r>
          </w:p>
        </w:tc>
        <w:tc>
          <w:tcPr>
            <w:tcW w:w="2340" w:type="dxa"/>
            <w:vAlign w:val="center"/>
          </w:tcPr>
          <w:p w14:paraId="1B51BCFB" w14:textId="77777777" w:rsidR="008D7571" w:rsidRPr="00B5324B" w:rsidRDefault="008D7571" w:rsidP="00BD072A">
            <w:pPr>
              <w:pStyle w:val="tablecopy"/>
              <w:rPr>
                <w:rFonts w:ascii="Garamond" w:hAnsi="Garamond"/>
                <w:sz w:val="18"/>
                <w:szCs w:val="20"/>
              </w:rPr>
            </w:pPr>
            <w:r w:rsidRPr="00B5324B">
              <w:rPr>
                <w:rFonts w:ascii="Garamond" w:hAnsi="Garamond"/>
                <w:sz w:val="18"/>
                <w:szCs w:val="20"/>
              </w:rPr>
              <w:t>text</w:t>
            </w:r>
          </w:p>
        </w:tc>
        <w:tc>
          <w:tcPr>
            <w:tcW w:w="1345" w:type="dxa"/>
            <w:vAlign w:val="center"/>
          </w:tcPr>
          <w:p w14:paraId="1B51BCFC" w14:textId="77777777" w:rsidR="008D7571" w:rsidRPr="00B5324B" w:rsidRDefault="008D7571" w:rsidP="00BD072A">
            <w:pPr>
              <w:rPr>
                <w:rFonts w:ascii="Garamond" w:hAnsi="Garamond"/>
                <w:sz w:val="18"/>
                <w:szCs w:val="20"/>
              </w:rPr>
            </w:pPr>
          </w:p>
        </w:tc>
        <w:tc>
          <w:tcPr>
            <w:tcW w:w="1134" w:type="dxa"/>
            <w:vAlign w:val="center"/>
          </w:tcPr>
          <w:p w14:paraId="1B51BCFD" w14:textId="77777777" w:rsidR="008D7571" w:rsidRPr="00B5324B" w:rsidRDefault="008D7571" w:rsidP="00BD072A">
            <w:pPr>
              <w:rPr>
                <w:rFonts w:ascii="Garamond" w:hAnsi="Garamond"/>
                <w:sz w:val="18"/>
                <w:szCs w:val="20"/>
              </w:rPr>
            </w:pPr>
          </w:p>
        </w:tc>
      </w:tr>
    </w:tbl>
    <w:p w14:paraId="1B51BCFF" w14:textId="77777777" w:rsidR="008D7571" w:rsidRPr="00B5324B" w:rsidRDefault="008D7571" w:rsidP="008D7571">
      <w:pPr>
        <w:pStyle w:val="NoSpacing"/>
        <w:ind w:firstLine="284"/>
        <w:jc w:val="both"/>
        <w:rPr>
          <w:rFonts w:ascii="Garamond" w:hAnsi="Garamond"/>
          <w:sz w:val="20"/>
          <w:szCs w:val="24"/>
          <w:lang w:val="en-GB"/>
        </w:rPr>
      </w:pPr>
    </w:p>
    <w:p w14:paraId="1B51BD00" w14:textId="77777777" w:rsidR="008D7571" w:rsidRPr="00B5324B" w:rsidRDefault="008D7571" w:rsidP="008D7571">
      <w:pPr>
        <w:pStyle w:val="NoSpacing"/>
        <w:spacing w:line="276" w:lineRule="auto"/>
        <w:jc w:val="both"/>
        <w:rPr>
          <w:rFonts w:ascii="Garamond" w:hAnsi="Garamond"/>
          <w:i/>
          <w:szCs w:val="24"/>
          <w:lang w:val="en-GB"/>
        </w:rPr>
      </w:pPr>
      <w:r w:rsidRPr="00B5324B">
        <w:rPr>
          <w:rFonts w:ascii="Garamond" w:hAnsi="Garamond"/>
          <w:i/>
          <w:szCs w:val="24"/>
          <w:lang w:val="en-GB"/>
        </w:rPr>
        <w:t>C. Figures</w:t>
      </w:r>
    </w:p>
    <w:p w14:paraId="1B51BD01" w14:textId="77777777" w:rsidR="008D7571" w:rsidRPr="00B5324B" w:rsidRDefault="008D7571" w:rsidP="008D7571">
      <w:pPr>
        <w:pStyle w:val="NoSpacing"/>
        <w:spacing w:line="276" w:lineRule="auto"/>
        <w:jc w:val="both"/>
        <w:rPr>
          <w:rFonts w:ascii="Garamond" w:hAnsi="Garamond"/>
          <w:sz w:val="8"/>
          <w:szCs w:val="24"/>
          <w:lang w:val="en-GB"/>
        </w:rPr>
      </w:pPr>
    </w:p>
    <w:p w14:paraId="1B51BD02" w14:textId="77777777" w:rsidR="008D7571" w:rsidRPr="00B5324B" w:rsidRDefault="008D7571" w:rsidP="008D7571">
      <w:pPr>
        <w:pStyle w:val="NoSpacing"/>
        <w:spacing w:line="276" w:lineRule="auto"/>
        <w:jc w:val="both"/>
        <w:rPr>
          <w:rFonts w:ascii="Garamond" w:hAnsi="Garamond"/>
          <w:sz w:val="20"/>
          <w:szCs w:val="24"/>
          <w:lang w:val="en-GB"/>
        </w:rPr>
      </w:pPr>
      <w:r w:rsidRPr="00B5324B">
        <w:rPr>
          <w:rFonts w:ascii="Garamond" w:hAnsi="Garamond"/>
          <w:sz w:val="20"/>
          <w:szCs w:val="24"/>
          <w:lang w:val="en-GB"/>
        </w:rPr>
        <w:t>All photographs, schemas, graphs and diagrams are to be referred to as figures and abbreviated as “Fig.” All figures should be numbered with Arabic numerals. Figures should be placed as close as possible to the first reference to them in the paper, aligned centre if figure size allows. The figure number and caption should be typed below the figure, aligned left of centre, depending on the figure.</w:t>
      </w:r>
    </w:p>
    <w:p w14:paraId="1B51BD03" w14:textId="77777777" w:rsidR="008D7571" w:rsidRPr="00B5324B" w:rsidRDefault="008D7571" w:rsidP="008D7571">
      <w:pPr>
        <w:pStyle w:val="NoSpacing"/>
        <w:ind w:firstLine="284"/>
        <w:jc w:val="both"/>
        <w:rPr>
          <w:rFonts w:ascii="Garamond" w:hAnsi="Garamond"/>
          <w:sz w:val="20"/>
          <w:szCs w:val="24"/>
          <w:lang w:val="en-GB"/>
        </w:rPr>
      </w:pPr>
      <w:r w:rsidRPr="00B5324B">
        <w:rPr>
          <w:rFonts w:ascii="Garamond" w:hAnsi="Garamond"/>
          <w:sz w:val="20"/>
          <w:szCs w:val="24"/>
          <w:lang w:val="en-GB"/>
        </w:rPr>
        <w:t>Figures should be good quality scans or true electronic output, 300 DPI resolutions. Low-quality scans will be rejected and a replacement of the figure will be required. Figures must be embedded into the text and not supplied separately.</w:t>
      </w:r>
    </w:p>
    <w:p w14:paraId="1B51BD04" w14:textId="77777777" w:rsidR="008D7571" w:rsidRPr="00B5324B" w:rsidRDefault="008D7571" w:rsidP="008D7571">
      <w:pPr>
        <w:pStyle w:val="NoSpacing"/>
        <w:ind w:firstLine="284"/>
        <w:jc w:val="both"/>
        <w:rPr>
          <w:rFonts w:ascii="Garamond" w:hAnsi="Garamond"/>
          <w:sz w:val="20"/>
          <w:szCs w:val="24"/>
          <w:lang w:val="en-GB"/>
        </w:rPr>
      </w:pPr>
    </w:p>
    <w:p w14:paraId="1B51BD05" w14:textId="77777777" w:rsidR="008D7571" w:rsidRPr="00B5324B" w:rsidRDefault="008D7571" w:rsidP="008D7571">
      <w:pPr>
        <w:pStyle w:val="NoSpacing"/>
        <w:ind w:firstLine="284"/>
        <w:jc w:val="center"/>
        <w:rPr>
          <w:rFonts w:ascii="Garamond" w:hAnsi="Garamond"/>
          <w:sz w:val="20"/>
          <w:szCs w:val="24"/>
          <w:lang w:val="en-GB"/>
        </w:rPr>
      </w:pPr>
      <w:r w:rsidRPr="00B5324B">
        <w:rPr>
          <w:rFonts w:ascii="Garamond" w:hAnsi="Garamond"/>
          <w:noProof/>
          <w:sz w:val="20"/>
          <w:szCs w:val="24"/>
          <w:lang w:eastAsia="ro-RO"/>
        </w:rPr>
        <w:lastRenderedPageBreak/>
        <w:drawing>
          <wp:inline distT="0" distB="0" distL="0" distR="0" wp14:anchorId="1B51BD44" wp14:editId="1B51BD45">
            <wp:extent cx="2585927" cy="1718415"/>
            <wp:effectExtent l="19050" t="0" r="4873" b="0"/>
            <wp:docPr id="4" name="Picture 1" descr="IMG_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295"/>
                    <pic:cNvPicPr>
                      <a:picLocks noChangeAspect="1" noChangeArrowheads="1"/>
                    </pic:cNvPicPr>
                  </pic:nvPicPr>
                  <pic:blipFill>
                    <a:blip r:embed="rId7" cstate="print"/>
                    <a:srcRect/>
                    <a:stretch>
                      <a:fillRect/>
                    </a:stretch>
                  </pic:blipFill>
                  <pic:spPr bwMode="auto">
                    <a:xfrm>
                      <a:off x="0" y="0"/>
                      <a:ext cx="2591353" cy="1722020"/>
                    </a:xfrm>
                    <a:prstGeom prst="rect">
                      <a:avLst/>
                    </a:prstGeom>
                    <a:noFill/>
                    <a:ln w="9525">
                      <a:noFill/>
                      <a:miter lim="800000"/>
                      <a:headEnd/>
                      <a:tailEnd/>
                    </a:ln>
                  </pic:spPr>
                </pic:pic>
              </a:graphicData>
            </a:graphic>
          </wp:inline>
        </w:drawing>
      </w:r>
    </w:p>
    <w:p w14:paraId="1B51BD06" w14:textId="77777777" w:rsidR="008D7571" w:rsidRPr="00B5324B" w:rsidRDefault="008D7571" w:rsidP="008D7571">
      <w:pPr>
        <w:pStyle w:val="NoSpacing"/>
        <w:ind w:firstLine="284"/>
        <w:jc w:val="center"/>
        <w:rPr>
          <w:rFonts w:ascii="Garamond" w:hAnsi="Garamond"/>
          <w:sz w:val="8"/>
          <w:szCs w:val="24"/>
          <w:lang w:val="en-GB"/>
        </w:rPr>
      </w:pPr>
    </w:p>
    <w:p w14:paraId="1B51BD07" w14:textId="77777777" w:rsidR="008D7571" w:rsidRPr="00B5324B" w:rsidRDefault="008D7571" w:rsidP="008D7571">
      <w:pPr>
        <w:pStyle w:val="NoSpacing"/>
        <w:jc w:val="center"/>
        <w:rPr>
          <w:rFonts w:ascii="Garamond" w:eastAsia="MS Mincho" w:hAnsi="Garamond" w:cs="Times New Roman"/>
          <w:b/>
          <w:sz w:val="18"/>
        </w:rPr>
      </w:pPr>
      <w:r w:rsidRPr="00B5324B">
        <w:rPr>
          <w:rFonts w:ascii="Garamond" w:eastAsia="MS Mincho" w:hAnsi="Garamond" w:cs="Times New Roman"/>
          <w:b/>
          <w:sz w:val="18"/>
        </w:rPr>
        <w:t>Fig. 1. Image caption (</w:t>
      </w:r>
      <w:r w:rsidR="00B5324B">
        <w:rPr>
          <w:rFonts w:ascii="Garamond" w:eastAsia="MS Mincho" w:hAnsi="Garamond" w:cs="Times New Roman"/>
          <w:b/>
          <w:sz w:val="18"/>
        </w:rPr>
        <w:t>9</w:t>
      </w:r>
      <w:r w:rsidRPr="00B5324B">
        <w:rPr>
          <w:rFonts w:ascii="Garamond" w:eastAsia="MS Mincho" w:hAnsi="Garamond" w:cs="Times New Roman"/>
          <w:b/>
          <w:sz w:val="18"/>
        </w:rPr>
        <w:t xml:space="preserve"> pt, bold)</w:t>
      </w:r>
    </w:p>
    <w:p w14:paraId="1B51BD08" w14:textId="77777777" w:rsidR="00423D24" w:rsidRPr="00B5324B" w:rsidRDefault="00423D24" w:rsidP="00DD4137">
      <w:pPr>
        <w:pStyle w:val="NoSpacing"/>
        <w:spacing w:line="276" w:lineRule="auto"/>
        <w:jc w:val="both"/>
        <w:rPr>
          <w:rFonts w:ascii="Garamond" w:hAnsi="Garamond"/>
          <w:i/>
          <w:szCs w:val="24"/>
          <w:lang w:val="en-GB"/>
        </w:rPr>
      </w:pPr>
    </w:p>
    <w:p w14:paraId="1B51BD09" w14:textId="77777777" w:rsidR="00DD4137" w:rsidRPr="00B5324B" w:rsidRDefault="00DD4137" w:rsidP="00DD4137">
      <w:pPr>
        <w:pStyle w:val="NoSpacing"/>
        <w:spacing w:line="276" w:lineRule="auto"/>
        <w:jc w:val="both"/>
        <w:rPr>
          <w:rFonts w:ascii="Garamond" w:hAnsi="Garamond"/>
          <w:i/>
          <w:szCs w:val="24"/>
          <w:lang w:val="en-GB"/>
        </w:rPr>
      </w:pPr>
      <w:r w:rsidRPr="00B5324B">
        <w:rPr>
          <w:rFonts w:ascii="Garamond" w:hAnsi="Garamond"/>
          <w:i/>
          <w:szCs w:val="24"/>
          <w:lang w:val="en-GB"/>
        </w:rPr>
        <w:t>D. Equations</w:t>
      </w:r>
    </w:p>
    <w:p w14:paraId="1B51BD0A" w14:textId="77777777" w:rsidR="008D7571" w:rsidRPr="00B5324B" w:rsidRDefault="008D7571" w:rsidP="008D7571">
      <w:pPr>
        <w:pStyle w:val="NoSpacing"/>
        <w:rPr>
          <w:rFonts w:ascii="Garamond" w:hAnsi="Garamond"/>
          <w:sz w:val="8"/>
          <w:szCs w:val="24"/>
          <w:lang w:val="en-GB"/>
        </w:rPr>
      </w:pPr>
    </w:p>
    <w:p w14:paraId="1B51BD0B" w14:textId="77777777" w:rsidR="00DD4137" w:rsidRPr="00B5324B" w:rsidRDefault="00DD4137" w:rsidP="008D7571">
      <w:pPr>
        <w:pStyle w:val="NoSpacing"/>
        <w:jc w:val="both"/>
        <w:rPr>
          <w:rFonts w:ascii="Garamond" w:hAnsi="Garamond"/>
          <w:sz w:val="20"/>
          <w:szCs w:val="24"/>
          <w:lang w:val="en-US"/>
        </w:rPr>
      </w:pPr>
      <w:r w:rsidRPr="00B5324B">
        <w:rPr>
          <w:rFonts w:ascii="Garamond" w:hAnsi="Garamond"/>
          <w:sz w:val="20"/>
          <w:szCs w:val="24"/>
          <w:lang w:val="en-US"/>
        </w:rPr>
        <w:t xml:space="preserve">Equations and formulae should be typed in </w:t>
      </w:r>
      <w:proofErr w:type="spellStart"/>
      <w:r w:rsidRPr="00B5324B">
        <w:rPr>
          <w:rFonts w:ascii="Garamond" w:hAnsi="Garamond"/>
          <w:sz w:val="20"/>
          <w:szCs w:val="24"/>
          <w:lang w:val="en-US"/>
        </w:rPr>
        <w:t>Mathtype</w:t>
      </w:r>
      <w:proofErr w:type="spellEnd"/>
      <w:r w:rsidRPr="00B5324B">
        <w:rPr>
          <w:rFonts w:ascii="Garamond" w:hAnsi="Garamond"/>
          <w:sz w:val="20"/>
          <w:szCs w:val="24"/>
          <w:lang w:val="en-US"/>
        </w:rPr>
        <w:t>, and numbered consecutively with Arabic numerals in parentheses on the right hand side of the page (if referred to explicitly in the text). They should also be separated from the surrounding text by one space.</w:t>
      </w:r>
    </w:p>
    <w:p w14:paraId="1B51BD0C" w14:textId="77777777" w:rsidR="00DD4137" w:rsidRPr="00B5324B" w:rsidRDefault="00DD4137" w:rsidP="00DD4137">
      <w:pPr>
        <w:pStyle w:val="NoSpacing"/>
        <w:ind w:firstLine="284"/>
        <w:rPr>
          <w:rFonts w:ascii="Garamond" w:hAnsi="Garamond"/>
          <w:sz w:val="20"/>
          <w:szCs w:val="24"/>
          <w:lang w:val="en-US"/>
        </w:rPr>
      </w:pPr>
    </w:p>
    <w:p w14:paraId="1B51BD0D" w14:textId="77777777" w:rsidR="00DD4137" w:rsidRPr="00B5324B" w:rsidRDefault="006D4319" w:rsidP="00DD4137">
      <w:pPr>
        <w:pStyle w:val="NoSpacing"/>
        <w:ind w:firstLine="284"/>
        <w:jc w:val="both"/>
        <w:rPr>
          <w:rFonts w:ascii="Garamond" w:hAnsi="Garamond"/>
          <w:sz w:val="20"/>
          <w:szCs w:val="24"/>
          <w:lang w:val="en-GB"/>
        </w:rPr>
      </w:pPr>
      <w:r>
        <w:rPr>
          <w:rFonts w:ascii="Garamond" w:hAnsi="Garamond"/>
          <w:i/>
          <w:sz w:val="20"/>
          <w:szCs w:val="24"/>
          <w:lang w:val="en-US"/>
        </w:rPr>
        <w:pict w14:anchorId="1B51BD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3.4pt" o:allowoverlap="f">
            <v:imagedata r:id="rId8" o:title=""/>
          </v:shape>
        </w:pict>
      </w:r>
      <w:r w:rsidR="00DD4137" w:rsidRPr="00B5324B">
        <w:rPr>
          <w:rFonts w:ascii="Garamond" w:hAnsi="Garamond"/>
          <w:sz w:val="20"/>
          <w:szCs w:val="24"/>
          <w:lang w:val="en-GB"/>
        </w:rPr>
        <w:tab/>
      </w:r>
      <w:r w:rsidR="008D7571" w:rsidRPr="00B5324B">
        <w:rPr>
          <w:rFonts w:ascii="Garamond" w:hAnsi="Garamond"/>
          <w:sz w:val="20"/>
          <w:szCs w:val="24"/>
          <w:lang w:val="en-GB"/>
        </w:rPr>
        <w:tab/>
      </w:r>
      <w:r w:rsidR="008D7571" w:rsidRPr="00B5324B">
        <w:rPr>
          <w:rFonts w:ascii="Garamond" w:hAnsi="Garamond"/>
          <w:sz w:val="20"/>
          <w:szCs w:val="24"/>
          <w:lang w:val="en-GB"/>
        </w:rPr>
        <w:tab/>
      </w:r>
      <w:r w:rsidR="00DD4137" w:rsidRPr="00B5324B">
        <w:rPr>
          <w:rFonts w:ascii="Garamond" w:hAnsi="Garamond"/>
          <w:sz w:val="20"/>
          <w:szCs w:val="24"/>
          <w:lang w:val="en-GB"/>
        </w:rPr>
        <w:t>(1)</w:t>
      </w:r>
    </w:p>
    <w:p w14:paraId="1B51BD0E" w14:textId="77777777" w:rsidR="00DD4137" w:rsidRPr="00B5324B" w:rsidRDefault="00DD4137" w:rsidP="00DD4137">
      <w:pPr>
        <w:pStyle w:val="NoSpacing"/>
        <w:ind w:firstLine="284"/>
        <w:jc w:val="both"/>
        <w:rPr>
          <w:rFonts w:ascii="Garamond" w:hAnsi="Garamond"/>
          <w:sz w:val="20"/>
          <w:szCs w:val="24"/>
          <w:lang w:val="en-GB"/>
        </w:rPr>
      </w:pPr>
    </w:p>
    <w:p w14:paraId="1B51BD0F" w14:textId="77777777" w:rsidR="00DD4137" w:rsidRPr="00B5324B" w:rsidRDefault="00DD4137" w:rsidP="00DD4137">
      <w:pPr>
        <w:pStyle w:val="NoSpacing"/>
        <w:ind w:firstLine="284"/>
        <w:jc w:val="both"/>
        <w:rPr>
          <w:rFonts w:ascii="Garamond" w:hAnsi="Garamond"/>
          <w:sz w:val="20"/>
          <w:szCs w:val="24"/>
          <w:lang w:val="en-US"/>
        </w:rPr>
      </w:pPr>
    </w:p>
    <w:p w14:paraId="1B51BD10" w14:textId="77777777" w:rsidR="00DD4137" w:rsidRPr="00B5324B" w:rsidRDefault="00DD4137" w:rsidP="00DD4137">
      <w:pPr>
        <w:pStyle w:val="NoSpacing"/>
        <w:spacing w:line="276" w:lineRule="auto"/>
        <w:jc w:val="both"/>
        <w:rPr>
          <w:rFonts w:ascii="Garamond" w:hAnsi="Garamond"/>
          <w:i/>
          <w:szCs w:val="24"/>
          <w:lang w:val="en-GB"/>
        </w:rPr>
      </w:pPr>
      <w:r w:rsidRPr="00B5324B">
        <w:rPr>
          <w:rFonts w:ascii="Garamond" w:hAnsi="Garamond"/>
          <w:i/>
          <w:szCs w:val="24"/>
          <w:lang w:val="en-GB"/>
        </w:rPr>
        <w:t>E. Abbreviations and Acronyms</w:t>
      </w:r>
    </w:p>
    <w:p w14:paraId="1B51BD11" w14:textId="77777777" w:rsidR="00DD4137" w:rsidRPr="00B5324B" w:rsidRDefault="00DD4137" w:rsidP="00DD4137">
      <w:pPr>
        <w:pStyle w:val="NoSpacing"/>
        <w:jc w:val="both"/>
        <w:rPr>
          <w:rFonts w:ascii="Garamond" w:hAnsi="Garamond"/>
          <w:sz w:val="8"/>
          <w:szCs w:val="24"/>
          <w:lang w:val="en-GB"/>
        </w:rPr>
      </w:pPr>
    </w:p>
    <w:p w14:paraId="1B51BD12" w14:textId="77777777" w:rsidR="00DD4137" w:rsidRPr="00B5324B" w:rsidRDefault="00DD4137" w:rsidP="008D7571">
      <w:pPr>
        <w:pStyle w:val="NoSpacing"/>
        <w:jc w:val="both"/>
        <w:rPr>
          <w:rFonts w:ascii="Garamond" w:hAnsi="Garamond"/>
          <w:sz w:val="20"/>
          <w:szCs w:val="24"/>
          <w:lang w:val="en-GB"/>
        </w:rPr>
      </w:pPr>
      <w:r w:rsidRPr="00B5324B">
        <w:rPr>
          <w:rFonts w:ascii="Garamond" w:hAnsi="Garamond"/>
          <w:sz w:val="20"/>
          <w:szCs w:val="24"/>
          <w:lang w:val="en-GB"/>
        </w:rPr>
        <w:t>Define abbreviations and acronyms the first time they are used in the text, even after they have been defined in the abstract. Do not use abbreviations in the title or heads unless they are unavoidable.</w:t>
      </w:r>
    </w:p>
    <w:p w14:paraId="1B51BD13" w14:textId="77777777" w:rsidR="008D7571" w:rsidRPr="00B5324B" w:rsidRDefault="008D7571" w:rsidP="00DD4137">
      <w:pPr>
        <w:pStyle w:val="NoSpacing"/>
        <w:spacing w:line="276" w:lineRule="auto"/>
        <w:jc w:val="both"/>
        <w:rPr>
          <w:rFonts w:ascii="Garamond" w:hAnsi="Garamond"/>
          <w:szCs w:val="24"/>
          <w:lang w:val="en-GB"/>
        </w:rPr>
      </w:pPr>
    </w:p>
    <w:p w14:paraId="1B51BD14" w14:textId="77777777" w:rsidR="00DD4137" w:rsidRPr="00B5324B" w:rsidRDefault="00DD4137" w:rsidP="00DD4137">
      <w:pPr>
        <w:pStyle w:val="NoSpacing"/>
        <w:spacing w:line="276" w:lineRule="auto"/>
        <w:jc w:val="both"/>
        <w:rPr>
          <w:rFonts w:ascii="Garamond" w:hAnsi="Garamond"/>
          <w:b/>
          <w:szCs w:val="24"/>
          <w:lang w:val="en-GB"/>
        </w:rPr>
      </w:pPr>
      <w:r w:rsidRPr="00B5324B">
        <w:rPr>
          <w:rFonts w:ascii="Garamond" w:hAnsi="Garamond"/>
          <w:b/>
          <w:szCs w:val="24"/>
          <w:lang w:val="en-GB"/>
        </w:rPr>
        <w:t xml:space="preserve">II. </w:t>
      </w:r>
      <w:r w:rsidR="00423D24" w:rsidRPr="00B5324B">
        <w:rPr>
          <w:rFonts w:ascii="Garamond" w:hAnsi="Garamond"/>
          <w:b/>
          <w:szCs w:val="24"/>
          <w:lang w:val="en-GB"/>
        </w:rPr>
        <w:t>Bibliography formatting - examples</w:t>
      </w:r>
    </w:p>
    <w:p w14:paraId="1B51BD15" w14:textId="77777777" w:rsidR="00DD4137" w:rsidRPr="00B5324B" w:rsidRDefault="00DD4137" w:rsidP="00DD4137">
      <w:pPr>
        <w:pStyle w:val="NoSpacing"/>
        <w:spacing w:line="276" w:lineRule="auto"/>
        <w:jc w:val="both"/>
        <w:rPr>
          <w:rFonts w:ascii="Garamond" w:hAnsi="Garamond" w:cs="Times New Roman"/>
          <w:sz w:val="8"/>
          <w:szCs w:val="24"/>
          <w:lang w:val="en-GB"/>
        </w:rPr>
      </w:pPr>
    </w:p>
    <w:p w14:paraId="1B51BD16" w14:textId="77777777" w:rsidR="00BF7F23" w:rsidRPr="00B5324B" w:rsidRDefault="00BF7F23" w:rsidP="00BF7F23">
      <w:pPr>
        <w:pStyle w:val="NoSpacing"/>
        <w:jc w:val="both"/>
        <w:rPr>
          <w:rFonts w:ascii="Garamond" w:hAnsi="Garamond" w:cs="Times New Roman"/>
          <w:sz w:val="20"/>
        </w:rPr>
      </w:pPr>
      <w:r w:rsidRPr="00B5324B">
        <w:rPr>
          <w:rFonts w:ascii="Garamond" w:hAnsi="Garamond" w:cs="Times New Roman"/>
          <w:sz w:val="20"/>
        </w:rPr>
        <w:t xml:space="preserve">References must be numbered in order of appearance in the text (including citations in tables and legends) and listed individually at the end of the manuscript. </w:t>
      </w:r>
    </w:p>
    <w:p w14:paraId="1B51BD17" w14:textId="77777777" w:rsidR="00BF7F23" w:rsidRPr="00B5324B" w:rsidRDefault="00BF7F23" w:rsidP="00BF7F23">
      <w:pPr>
        <w:pStyle w:val="NoSpacing"/>
        <w:ind w:firstLine="284"/>
        <w:jc w:val="both"/>
        <w:rPr>
          <w:rFonts w:ascii="Garamond" w:hAnsi="Garamond" w:cs="Times New Roman"/>
          <w:sz w:val="20"/>
        </w:rPr>
      </w:pPr>
      <w:r w:rsidRPr="00B5324B">
        <w:rPr>
          <w:rFonts w:ascii="Garamond" w:hAnsi="Garamond" w:cs="Times New Roman"/>
          <w:sz w:val="20"/>
        </w:rP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1B51BD18" w14:textId="77777777" w:rsidR="00BF7F23" w:rsidRPr="00B5324B" w:rsidRDefault="00BF7F23" w:rsidP="00DD4137">
      <w:pPr>
        <w:pStyle w:val="NoSpacing"/>
        <w:spacing w:line="276" w:lineRule="auto"/>
        <w:jc w:val="both"/>
        <w:rPr>
          <w:rFonts w:ascii="Garamond" w:hAnsi="Garamond" w:cs="Times New Roman"/>
          <w:sz w:val="20"/>
          <w:szCs w:val="24"/>
        </w:rPr>
      </w:pPr>
    </w:p>
    <w:p w14:paraId="1B51BD19"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Book:</w:t>
      </w:r>
    </w:p>
    <w:p w14:paraId="1B51BD1A" w14:textId="77777777"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[1] W.-K. Chen, </w:t>
      </w:r>
      <w:r w:rsidRPr="00B5324B">
        <w:rPr>
          <w:rFonts w:ascii="Garamond" w:hAnsi="Garamond" w:cs="Times New Roman"/>
          <w:i/>
          <w:iCs/>
          <w:sz w:val="20"/>
          <w:szCs w:val="24"/>
          <w:lang w:val="en-US"/>
        </w:rPr>
        <w:t>Linear Networks and Systems.</w:t>
      </w:r>
      <w:r w:rsidRPr="00B5324B">
        <w:rPr>
          <w:rFonts w:ascii="Garamond" w:hAnsi="Garamond" w:cs="Times New Roman"/>
          <w:sz w:val="20"/>
          <w:szCs w:val="24"/>
          <w:lang w:val="en-US"/>
        </w:rPr>
        <w:t xml:space="preserve"> Belmont, Calif.: Wadsworth, pp. 123-135, 1993.</w:t>
      </w:r>
    </w:p>
    <w:p w14:paraId="1B51BD1B" w14:textId="77777777" w:rsidR="002D7A0C" w:rsidRPr="00B5324B" w:rsidRDefault="002D7A0C" w:rsidP="002D7A0C">
      <w:pPr>
        <w:pStyle w:val="NoSpacing"/>
        <w:spacing w:line="276" w:lineRule="auto"/>
        <w:rPr>
          <w:rFonts w:ascii="Garamond" w:hAnsi="Garamond" w:cs="Times New Roman"/>
          <w:sz w:val="20"/>
          <w:szCs w:val="24"/>
          <w:lang w:val="en-GB"/>
        </w:rPr>
      </w:pPr>
    </w:p>
    <w:p w14:paraId="1B51BD1C" w14:textId="77777777" w:rsidR="002D7A0C" w:rsidRPr="00B5324B" w:rsidRDefault="002D7A0C" w:rsidP="002D7A0C">
      <w:pPr>
        <w:pStyle w:val="NoSpacing"/>
        <w:spacing w:line="276" w:lineRule="auto"/>
        <w:rPr>
          <w:rFonts w:ascii="Garamond" w:hAnsi="Garamond" w:cs="Times New Roman"/>
          <w:b/>
          <w:sz w:val="20"/>
          <w:szCs w:val="24"/>
          <w:lang w:val="en-GB"/>
        </w:rPr>
      </w:pPr>
      <w:r w:rsidRPr="00B5324B">
        <w:rPr>
          <w:rFonts w:ascii="Garamond" w:hAnsi="Garamond" w:cs="Times New Roman"/>
          <w:b/>
          <w:sz w:val="20"/>
          <w:szCs w:val="24"/>
          <w:lang w:val="en-GB"/>
        </w:rPr>
        <w:t>Edited book with editors:</w:t>
      </w:r>
    </w:p>
    <w:p w14:paraId="1B51BD1D" w14:textId="77777777"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[2] J.S. Bridle, “Probabilistic Interpretation of Feedforward Classification Network Outputs, with Relationships to Statistical Pattern Recognition,” </w:t>
      </w:r>
      <w:r w:rsidRPr="00B5324B">
        <w:rPr>
          <w:rFonts w:ascii="Garamond" w:hAnsi="Garamond" w:cs="Times New Roman"/>
          <w:i/>
          <w:iCs/>
          <w:sz w:val="20"/>
          <w:szCs w:val="24"/>
          <w:lang w:val="en-US"/>
        </w:rPr>
        <w:t xml:space="preserve">Neurocomputing—Algorithms, </w:t>
      </w:r>
      <w:r w:rsidRPr="00B5324B">
        <w:rPr>
          <w:rFonts w:ascii="Garamond" w:hAnsi="Garamond" w:cs="Times New Roman"/>
          <w:i/>
          <w:iCs/>
          <w:sz w:val="20"/>
          <w:szCs w:val="24"/>
          <w:lang w:val="en-US"/>
        </w:rPr>
        <w:lastRenderedPageBreak/>
        <w:t>Architectures and Applications,</w:t>
      </w:r>
      <w:r w:rsidRPr="00B5324B">
        <w:rPr>
          <w:rFonts w:ascii="Garamond" w:hAnsi="Garamond" w:cs="Times New Roman"/>
          <w:sz w:val="20"/>
          <w:szCs w:val="24"/>
          <w:lang w:val="en-US"/>
        </w:rPr>
        <w:t xml:space="preserve"> F. Fogelman-</w:t>
      </w:r>
      <w:proofErr w:type="spellStart"/>
      <w:r w:rsidRPr="00B5324B">
        <w:rPr>
          <w:rFonts w:ascii="Garamond" w:hAnsi="Garamond" w:cs="Times New Roman"/>
          <w:sz w:val="20"/>
          <w:szCs w:val="24"/>
          <w:lang w:val="en-US"/>
        </w:rPr>
        <w:t>Soulie</w:t>
      </w:r>
      <w:proofErr w:type="spellEnd"/>
      <w:r w:rsidRPr="00B5324B">
        <w:rPr>
          <w:rFonts w:ascii="Garamond" w:hAnsi="Garamond" w:cs="Times New Roman"/>
          <w:sz w:val="20"/>
          <w:szCs w:val="24"/>
          <w:lang w:val="en-US"/>
        </w:rPr>
        <w:t xml:space="preserve"> and J. </w:t>
      </w:r>
      <w:proofErr w:type="spellStart"/>
      <w:r w:rsidRPr="00B5324B">
        <w:rPr>
          <w:rFonts w:ascii="Garamond" w:hAnsi="Garamond" w:cs="Times New Roman"/>
          <w:sz w:val="20"/>
          <w:szCs w:val="24"/>
          <w:lang w:val="en-US"/>
        </w:rPr>
        <w:t>Herault</w:t>
      </w:r>
      <w:proofErr w:type="spellEnd"/>
      <w:r w:rsidRPr="00B5324B">
        <w:rPr>
          <w:rFonts w:ascii="Garamond" w:hAnsi="Garamond" w:cs="Times New Roman"/>
          <w:sz w:val="20"/>
          <w:szCs w:val="24"/>
          <w:lang w:val="en-US"/>
        </w:rPr>
        <w:t xml:space="preserve">, eds., NATO ASI Series F68, Berlin: Springer-Verlag, pp. 227-236, 1989. </w:t>
      </w:r>
    </w:p>
    <w:p w14:paraId="1B51BD1E" w14:textId="77777777" w:rsidR="002D7A0C" w:rsidRPr="00B5324B" w:rsidRDefault="002D7A0C" w:rsidP="002D7A0C">
      <w:pPr>
        <w:pStyle w:val="NoSpacing"/>
        <w:spacing w:line="276" w:lineRule="auto"/>
        <w:rPr>
          <w:rFonts w:ascii="Garamond" w:hAnsi="Garamond" w:cs="Times New Roman"/>
          <w:sz w:val="20"/>
          <w:szCs w:val="24"/>
          <w:lang w:val="en-US"/>
        </w:rPr>
      </w:pPr>
    </w:p>
    <w:p w14:paraId="1B51BD1F"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Journal or magazine:</w:t>
      </w:r>
    </w:p>
    <w:p w14:paraId="1B51BD20" w14:textId="77777777"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[3] L. Hubert and P. Arabie, “Comparing Partitions,” </w:t>
      </w:r>
      <w:r w:rsidRPr="00B5324B">
        <w:rPr>
          <w:rFonts w:ascii="Garamond" w:hAnsi="Garamond" w:cs="Times New Roman"/>
          <w:i/>
          <w:iCs/>
          <w:sz w:val="20"/>
          <w:szCs w:val="24"/>
          <w:lang w:val="en-US"/>
        </w:rPr>
        <w:t>J. Classification,</w:t>
      </w:r>
      <w:r w:rsidRPr="00B5324B">
        <w:rPr>
          <w:rFonts w:ascii="Garamond" w:hAnsi="Garamond" w:cs="Times New Roman"/>
          <w:sz w:val="20"/>
          <w:szCs w:val="24"/>
          <w:lang w:val="en-US"/>
        </w:rPr>
        <w:t xml:space="preserve"> vol. 2, no. 4, pp. 193-218, Apr. 1985. </w:t>
      </w:r>
    </w:p>
    <w:p w14:paraId="1B51BD21" w14:textId="77777777" w:rsidR="002D7A0C" w:rsidRPr="00B5324B" w:rsidRDefault="002D7A0C" w:rsidP="002D7A0C">
      <w:pPr>
        <w:pStyle w:val="NoSpacing"/>
        <w:spacing w:line="276" w:lineRule="auto"/>
        <w:rPr>
          <w:rFonts w:ascii="Garamond" w:hAnsi="Garamond" w:cs="Times New Roman"/>
          <w:sz w:val="20"/>
          <w:szCs w:val="24"/>
          <w:lang w:val="en-US"/>
        </w:rPr>
      </w:pPr>
    </w:p>
    <w:p w14:paraId="1B51BD22"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Online journal/magazine:</w:t>
      </w:r>
    </w:p>
    <w:p w14:paraId="1B51BD23" w14:textId="77777777"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[4] R.J. Vidmar, “On the Use of Atmospheric Plasmas as Electromagnetic Reflectors,” </w:t>
      </w:r>
      <w:r w:rsidRPr="00B5324B">
        <w:rPr>
          <w:rFonts w:ascii="Garamond" w:hAnsi="Garamond" w:cs="Times New Roman"/>
          <w:i/>
          <w:iCs/>
          <w:sz w:val="20"/>
          <w:szCs w:val="24"/>
          <w:lang w:val="en-US"/>
        </w:rPr>
        <w:t>IEEE Trans. Plasma Science</w:t>
      </w:r>
      <w:r w:rsidRPr="00B5324B">
        <w:rPr>
          <w:rFonts w:ascii="Garamond" w:hAnsi="Garamond" w:cs="Times New Roman"/>
          <w:sz w:val="20"/>
          <w:szCs w:val="24"/>
          <w:lang w:val="en-US"/>
        </w:rPr>
        <w:t xml:space="preserve">, vol. 21, no. 3, pp. 876-880, available at http://www.halcyon.com/pub/journals/21ps03-vidmar. Accessed: August 15, 2008. </w:t>
      </w:r>
    </w:p>
    <w:p w14:paraId="1B51BD24" w14:textId="77777777" w:rsidR="002D7A0C" w:rsidRPr="00B5324B" w:rsidRDefault="002D7A0C" w:rsidP="002D7A0C">
      <w:pPr>
        <w:pStyle w:val="NoSpacing"/>
        <w:spacing w:line="276" w:lineRule="auto"/>
        <w:rPr>
          <w:rFonts w:ascii="Garamond" w:hAnsi="Garamond" w:cs="Times New Roman"/>
          <w:sz w:val="20"/>
          <w:szCs w:val="24"/>
          <w:lang w:val="en-US"/>
        </w:rPr>
      </w:pPr>
    </w:p>
    <w:p w14:paraId="1B51BD25"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Internet source/link (please include access date):</w:t>
      </w:r>
    </w:p>
    <w:p w14:paraId="1B51BD26" w14:textId="77777777"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[5] H. Poor, “A Hypertext History of Multiuser Dimensions,” </w:t>
      </w:r>
      <w:r w:rsidRPr="00B5324B">
        <w:rPr>
          <w:rFonts w:ascii="Garamond" w:hAnsi="Garamond" w:cs="Times New Roman"/>
          <w:i/>
          <w:iCs/>
          <w:sz w:val="20"/>
          <w:szCs w:val="24"/>
          <w:lang w:val="en-US"/>
        </w:rPr>
        <w:t>MUD History,</w:t>
      </w:r>
      <w:r w:rsidRPr="00B5324B">
        <w:rPr>
          <w:rFonts w:ascii="Garamond" w:hAnsi="Garamond" w:cs="Times New Roman"/>
          <w:sz w:val="20"/>
          <w:szCs w:val="24"/>
          <w:lang w:val="en-US"/>
        </w:rPr>
        <w:t xml:space="preserve"> http://www.ccs.neu.edu/home/pb/mud-history.html. Accessed: December 13, 2016.</w:t>
      </w:r>
    </w:p>
    <w:p w14:paraId="1B51BD27" w14:textId="77777777" w:rsidR="008D7571" w:rsidRPr="00B5324B" w:rsidRDefault="008D7571" w:rsidP="002D7A0C">
      <w:pPr>
        <w:pStyle w:val="NoSpacing"/>
        <w:spacing w:line="276" w:lineRule="auto"/>
        <w:rPr>
          <w:rFonts w:ascii="Garamond" w:hAnsi="Garamond" w:cs="Times New Roman"/>
          <w:sz w:val="20"/>
          <w:szCs w:val="24"/>
          <w:lang w:val="en-US"/>
        </w:rPr>
      </w:pPr>
    </w:p>
    <w:p w14:paraId="1B51BD28"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Conference proceedings</w:t>
      </w:r>
    </w:p>
    <w:p w14:paraId="1B51BD29" w14:textId="77777777"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[6] S.P. </w:t>
      </w:r>
      <w:proofErr w:type="spellStart"/>
      <w:r w:rsidRPr="00B5324B">
        <w:rPr>
          <w:rFonts w:ascii="Garamond" w:hAnsi="Garamond" w:cs="Times New Roman"/>
          <w:sz w:val="20"/>
          <w:szCs w:val="24"/>
          <w:lang w:val="en-US"/>
        </w:rPr>
        <w:t>Bingulac</w:t>
      </w:r>
      <w:proofErr w:type="spellEnd"/>
      <w:r w:rsidRPr="00B5324B">
        <w:rPr>
          <w:rFonts w:ascii="Garamond" w:hAnsi="Garamond" w:cs="Times New Roman"/>
          <w:sz w:val="20"/>
          <w:szCs w:val="24"/>
          <w:lang w:val="en-US"/>
        </w:rPr>
        <w:t xml:space="preserve">, “On the Compatibility of Adaptive Controllers,” </w:t>
      </w:r>
      <w:r w:rsidRPr="00B5324B">
        <w:rPr>
          <w:rFonts w:ascii="Garamond" w:hAnsi="Garamond" w:cs="Times New Roman"/>
          <w:i/>
          <w:iCs/>
          <w:sz w:val="20"/>
          <w:szCs w:val="24"/>
          <w:lang w:val="en-US"/>
        </w:rPr>
        <w:t>Proc. Fourth Ann. Allerton Conf. Circuits and Systems Theory</w:t>
      </w:r>
      <w:r w:rsidRPr="00B5324B">
        <w:rPr>
          <w:rFonts w:ascii="Garamond" w:hAnsi="Garamond" w:cs="Times New Roman"/>
          <w:sz w:val="20"/>
          <w:szCs w:val="24"/>
          <w:lang w:val="en-US"/>
        </w:rPr>
        <w:t xml:space="preserve">, pp. 8-16, 1994. </w:t>
      </w:r>
    </w:p>
    <w:p w14:paraId="1B51BD2A" w14:textId="77777777" w:rsidR="002D7A0C" w:rsidRPr="00B5324B" w:rsidRDefault="002D7A0C" w:rsidP="002D7A0C">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[7] H. Goto, Y. Hasegawa, and M. Tanaka, “Efficient Scheduling Focusing on the Duality of MPL Representation,” </w:t>
      </w:r>
      <w:r w:rsidRPr="00B5324B">
        <w:rPr>
          <w:rFonts w:ascii="Garamond" w:hAnsi="Garamond" w:cs="Times New Roman"/>
          <w:i/>
          <w:iCs/>
          <w:sz w:val="20"/>
          <w:szCs w:val="24"/>
          <w:lang w:val="en-US"/>
        </w:rPr>
        <w:t>Proc. IEEE Symp. Computational Intelligence in Scheduling</w:t>
      </w:r>
      <w:r w:rsidRPr="00B5324B">
        <w:rPr>
          <w:rFonts w:ascii="Garamond" w:hAnsi="Garamond" w:cs="Times New Roman"/>
          <w:sz w:val="20"/>
          <w:szCs w:val="24"/>
          <w:lang w:val="en-US"/>
        </w:rPr>
        <w:t xml:space="preserve"> </w:t>
      </w:r>
      <w:r w:rsidRPr="00B5324B">
        <w:rPr>
          <w:rFonts w:ascii="Garamond" w:hAnsi="Garamond" w:cs="Times New Roman"/>
          <w:i/>
          <w:iCs/>
          <w:sz w:val="20"/>
          <w:szCs w:val="24"/>
          <w:lang w:val="en-US"/>
        </w:rPr>
        <w:t>(SCIS ’07)</w:t>
      </w:r>
      <w:r w:rsidRPr="00B5324B">
        <w:rPr>
          <w:rFonts w:ascii="Garamond" w:hAnsi="Garamond" w:cs="Times New Roman"/>
          <w:sz w:val="20"/>
          <w:szCs w:val="24"/>
          <w:lang w:val="en-US"/>
        </w:rPr>
        <w:t>, pp. 57-64, Apr. 2007, doi:10.1109/SCIS.2007.367670.</w:t>
      </w:r>
    </w:p>
    <w:p w14:paraId="1B51BD2B" w14:textId="77777777" w:rsidR="002D7A0C" w:rsidRPr="00B5324B" w:rsidRDefault="002D7A0C" w:rsidP="002D7A0C">
      <w:pPr>
        <w:pStyle w:val="NoSpacing"/>
        <w:spacing w:line="276" w:lineRule="auto"/>
        <w:rPr>
          <w:rFonts w:ascii="Garamond" w:hAnsi="Garamond" w:cs="Times New Roman"/>
          <w:sz w:val="20"/>
          <w:szCs w:val="24"/>
          <w:lang w:val="en-US"/>
        </w:rPr>
      </w:pPr>
    </w:p>
    <w:p w14:paraId="1B51BD2C"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Unpublished manuscript:</w:t>
      </w:r>
    </w:p>
    <w:p w14:paraId="1B51BD2D" w14:textId="77777777" w:rsidR="002D7A0C" w:rsidRPr="00B5324B" w:rsidRDefault="002D7A0C" w:rsidP="002D7A0C">
      <w:pPr>
        <w:pStyle w:val="NoSpacing"/>
        <w:spacing w:line="276" w:lineRule="auto"/>
        <w:rPr>
          <w:rFonts w:ascii="Garamond" w:hAnsi="Garamond" w:cs="Times New Roman"/>
          <w:sz w:val="20"/>
          <w:szCs w:val="24"/>
          <w:lang w:val="en-US"/>
        </w:rPr>
      </w:pPr>
      <w:r w:rsidRPr="00B5324B">
        <w:rPr>
          <w:rFonts w:ascii="Garamond" w:hAnsi="Garamond" w:cs="Times New Roman"/>
          <w:sz w:val="20"/>
          <w:szCs w:val="24"/>
          <w:lang w:val="en-US"/>
        </w:rPr>
        <w:t>[8] K. Elissa, “An Overview of Decision Theory,"</w:t>
      </w:r>
      <w:r w:rsidRPr="00B5324B">
        <w:rPr>
          <w:rFonts w:ascii="Garamond" w:hAnsi="Garamond" w:cs="Times New Roman"/>
          <w:i/>
          <w:iCs/>
          <w:sz w:val="20"/>
          <w:szCs w:val="24"/>
          <w:lang w:val="en-US"/>
        </w:rPr>
        <w:t xml:space="preserve"> </w:t>
      </w:r>
      <w:r w:rsidRPr="00B5324B">
        <w:rPr>
          <w:rFonts w:ascii="Garamond" w:hAnsi="Garamond" w:cs="Times New Roman"/>
          <w:sz w:val="20"/>
          <w:szCs w:val="24"/>
          <w:lang w:val="en-US"/>
        </w:rPr>
        <w:t xml:space="preserve">unpublished. </w:t>
      </w:r>
    </w:p>
    <w:p w14:paraId="1B51BD2E" w14:textId="77777777" w:rsidR="002D7A0C" w:rsidRPr="00B5324B" w:rsidRDefault="002D7A0C" w:rsidP="002D7A0C">
      <w:pPr>
        <w:pStyle w:val="NoSpacing"/>
        <w:spacing w:line="276" w:lineRule="auto"/>
        <w:rPr>
          <w:rFonts w:ascii="Garamond" w:hAnsi="Garamond" w:cs="Times New Roman"/>
          <w:sz w:val="20"/>
          <w:szCs w:val="24"/>
          <w:lang w:val="en-US"/>
        </w:rPr>
      </w:pPr>
    </w:p>
    <w:p w14:paraId="1B51BD2F"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Pending publication:</w:t>
      </w:r>
    </w:p>
    <w:p w14:paraId="1B51BD30" w14:textId="77777777" w:rsidR="002D7A0C" w:rsidRPr="00B5324B" w:rsidRDefault="002D7A0C" w:rsidP="002D7A0C">
      <w:pPr>
        <w:pStyle w:val="NoSpacing"/>
        <w:spacing w:line="276" w:lineRule="auto"/>
        <w:rPr>
          <w:rFonts w:ascii="Garamond" w:hAnsi="Garamond" w:cs="Times New Roman"/>
          <w:sz w:val="20"/>
          <w:szCs w:val="24"/>
          <w:lang w:val="en-US"/>
        </w:rPr>
      </w:pPr>
      <w:r w:rsidRPr="00B5324B">
        <w:rPr>
          <w:rFonts w:ascii="Garamond" w:hAnsi="Garamond" w:cs="Times New Roman"/>
          <w:sz w:val="20"/>
          <w:szCs w:val="24"/>
          <w:lang w:val="en-US"/>
        </w:rPr>
        <w:t xml:space="preserve">[9] R. Nicole, "The Last Word on Decision Theory," </w:t>
      </w:r>
      <w:r w:rsidRPr="00B5324B">
        <w:rPr>
          <w:rFonts w:ascii="Garamond" w:hAnsi="Garamond" w:cs="Times New Roman"/>
          <w:i/>
          <w:iCs/>
          <w:sz w:val="20"/>
          <w:szCs w:val="24"/>
          <w:lang w:val="en-US"/>
        </w:rPr>
        <w:t xml:space="preserve">J. Computer Vision, </w:t>
      </w:r>
      <w:r w:rsidRPr="00B5324B">
        <w:rPr>
          <w:rFonts w:ascii="Garamond" w:hAnsi="Garamond" w:cs="Times New Roman"/>
          <w:sz w:val="20"/>
          <w:szCs w:val="24"/>
          <w:lang w:val="en-US"/>
        </w:rPr>
        <w:t>submitted for publication.</w:t>
      </w:r>
    </w:p>
    <w:p w14:paraId="1B51BD31" w14:textId="77777777" w:rsidR="002D7A0C" w:rsidRPr="00B5324B" w:rsidRDefault="002D7A0C" w:rsidP="002D7A0C">
      <w:pPr>
        <w:pStyle w:val="NoSpacing"/>
        <w:spacing w:line="276" w:lineRule="auto"/>
        <w:rPr>
          <w:rFonts w:ascii="Garamond" w:hAnsi="Garamond" w:cs="Times New Roman"/>
          <w:sz w:val="20"/>
          <w:szCs w:val="24"/>
          <w:lang w:val="en-US"/>
        </w:rPr>
      </w:pPr>
    </w:p>
    <w:p w14:paraId="1B51BD32"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Personal communication:</w:t>
      </w:r>
    </w:p>
    <w:p w14:paraId="1B51BD33" w14:textId="77777777" w:rsidR="002D7A0C" w:rsidRPr="00B5324B" w:rsidRDefault="002D7A0C" w:rsidP="007C2A33">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[10] C. J. Kaufman, Rocky Mountain Research Laboratories, Boulder, Colo., personal communication, 1992.</w:t>
      </w:r>
    </w:p>
    <w:p w14:paraId="1B51BD34" w14:textId="77777777" w:rsidR="002D7A0C" w:rsidRPr="00B5324B" w:rsidRDefault="002D7A0C" w:rsidP="002D7A0C">
      <w:pPr>
        <w:pStyle w:val="NoSpacing"/>
        <w:spacing w:line="276" w:lineRule="auto"/>
        <w:rPr>
          <w:rFonts w:ascii="Garamond" w:hAnsi="Garamond" w:cs="Times New Roman"/>
          <w:sz w:val="20"/>
          <w:szCs w:val="24"/>
          <w:lang w:val="en-US"/>
        </w:rPr>
      </w:pPr>
    </w:p>
    <w:p w14:paraId="1B51BD35"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Thesis/dissertation:</w:t>
      </w:r>
    </w:p>
    <w:p w14:paraId="1B51BD36" w14:textId="77777777" w:rsidR="002D7A0C" w:rsidRPr="00B5324B" w:rsidRDefault="002D7A0C" w:rsidP="007C2A33">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[11] J. Williams, “Narrow-Band Analyzer,” PhD dissertation, Dept. of Electrical Eng., Harvard Univ., Cambridge, Mass., 1993.</w:t>
      </w:r>
    </w:p>
    <w:p w14:paraId="1B51BD37" w14:textId="77777777" w:rsidR="002D7A0C" w:rsidRPr="00B5324B" w:rsidRDefault="002D7A0C" w:rsidP="002D7A0C">
      <w:pPr>
        <w:pStyle w:val="NoSpacing"/>
        <w:spacing w:line="276" w:lineRule="auto"/>
        <w:rPr>
          <w:rFonts w:ascii="Garamond" w:hAnsi="Garamond" w:cs="Times New Roman"/>
          <w:sz w:val="20"/>
          <w:szCs w:val="24"/>
          <w:lang w:val="en-US"/>
        </w:rPr>
      </w:pPr>
    </w:p>
    <w:p w14:paraId="1B51BD38"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t>Technical report with report number:</w:t>
      </w:r>
    </w:p>
    <w:p w14:paraId="1B51BD39" w14:textId="77777777" w:rsidR="002D7A0C" w:rsidRPr="00B5324B" w:rsidRDefault="002D7A0C" w:rsidP="007C2A33">
      <w:pPr>
        <w:pStyle w:val="NoSpacing"/>
        <w:spacing w:line="276" w:lineRule="auto"/>
        <w:ind w:left="284" w:hanging="284"/>
        <w:rPr>
          <w:rFonts w:ascii="Garamond" w:hAnsi="Garamond" w:cs="Times New Roman"/>
          <w:sz w:val="20"/>
          <w:szCs w:val="24"/>
          <w:lang w:val="en-US"/>
        </w:rPr>
      </w:pPr>
      <w:r w:rsidRPr="00B5324B">
        <w:rPr>
          <w:rFonts w:ascii="Garamond" w:hAnsi="Garamond" w:cs="Times New Roman"/>
          <w:sz w:val="20"/>
          <w:szCs w:val="24"/>
          <w:lang w:val="en-US"/>
        </w:rPr>
        <w:t xml:space="preserve">[12] E.E. Reber, R.L. Michell, and C.J. Carter, “Oxygen Absorption in the Earth’s Atmosphere,” Technical Report TR-0200 (420-46)-3, Aerospace Corp., Los Angeles, Calif., Nov. 1988. </w:t>
      </w:r>
    </w:p>
    <w:p w14:paraId="1B51BD3A" w14:textId="77777777" w:rsidR="002D7A0C" w:rsidRPr="00B5324B" w:rsidRDefault="002D7A0C" w:rsidP="002D7A0C">
      <w:pPr>
        <w:pStyle w:val="NoSpacing"/>
        <w:spacing w:line="276" w:lineRule="auto"/>
        <w:rPr>
          <w:rFonts w:ascii="Garamond" w:hAnsi="Garamond" w:cs="Times New Roman"/>
          <w:sz w:val="20"/>
          <w:szCs w:val="24"/>
          <w:lang w:val="en-US"/>
        </w:rPr>
      </w:pPr>
    </w:p>
    <w:p w14:paraId="1B51BD3B" w14:textId="77777777" w:rsidR="002D7A0C" w:rsidRPr="00B5324B" w:rsidRDefault="002D7A0C" w:rsidP="002D7A0C">
      <w:pPr>
        <w:pStyle w:val="NoSpacing"/>
        <w:spacing w:line="276" w:lineRule="auto"/>
        <w:rPr>
          <w:rFonts w:ascii="Garamond" w:hAnsi="Garamond" w:cs="Times New Roman"/>
          <w:b/>
          <w:sz w:val="20"/>
          <w:szCs w:val="24"/>
          <w:lang w:val="en-US"/>
        </w:rPr>
      </w:pPr>
      <w:r w:rsidRPr="00B5324B">
        <w:rPr>
          <w:rFonts w:ascii="Garamond" w:hAnsi="Garamond" w:cs="Times New Roman"/>
          <w:b/>
          <w:sz w:val="20"/>
          <w:szCs w:val="24"/>
          <w:lang w:val="en-US"/>
        </w:rPr>
        <w:lastRenderedPageBreak/>
        <w:t>Preprint:</w:t>
      </w:r>
    </w:p>
    <w:p w14:paraId="1B51BD3C" w14:textId="77777777" w:rsidR="002D7A0C" w:rsidRPr="00B5324B" w:rsidRDefault="002D7A0C" w:rsidP="007C2A33">
      <w:pPr>
        <w:pStyle w:val="NoSpacing"/>
        <w:spacing w:line="276" w:lineRule="auto"/>
        <w:ind w:left="284" w:hanging="284"/>
        <w:rPr>
          <w:rFonts w:ascii="Garamond" w:hAnsi="Garamond" w:cs="Times New Roman"/>
          <w:sz w:val="20"/>
          <w:szCs w:val="24"/>
          <w:lang w:val="en-GB"/>
        </w:rPr>
      </w:pPr>
      <w:r w:rsidRPr="00B5324B">
        <w:rPr>
          <w:rFonts w:ascii="Garamond" w:hAnsi="Garamond" w:cs="Times New Roman"/>
          <w:sz w:val="20"/>
          <w:szCs w:val="24"/>
          <w:lang w:val="en-US"/>
        </w:rPr>
        <w:t xml:space="preserve">[13] J.M.P. Martinez, R.B. Llavori, M.J.A. Cabo, and T.B. Pedersen, "Integrating Data Warehouses with Web Data: A Survey," </w:t>
      </w:r>
      <w:r w:rsidRPr="00B5324B">
        <w:rPr>
          <w:rFonts w:ascii="Garamond" w:hAnsi="Garamond" w:cs="Times New Roman"/>
          <w:i/>
          <w:iCs/>
          <w:sz w:val="20"/>
          <w:szCs w:val="24"/>
          <w:lang w:val="en-US"/>
        </w:rPr>
        <w:t>IEEE Trans. Knowledge and Data Eng.</w:t>
      </w:r>
      <w:r w:rsidRPr="00B5324B">
        <w:rPr>
          <w:rFonts w:ascii="Garamond" w:hAnsi="Garamond" w:cs="Times New Roman"/>
          <w:sz w:val="20"/>
          <w:szCs w:val="24"/>
          <w:lang w:val="en-US"/>
        </w:rPr>
        <w:t>, preprint, 21 Dec. 2007, doi:10.1109/TKDE.2007.190746.</w:t>
      </w:r>
    </w:p>
    <w:p w14:paraId="1B51BD3D" w14:textId="77777777" w:rsidR="008D7571" w:rsidRPr="00B5324B" w:rsidRDefault="008D7571" w:rsidP="00DD4137">
      <w:pPr>
        <w:pStyle w:val="NoSpacing"/>
        <w:spacing w:line="276" w:lineRule="auto"/>
        <w:jc w:val="both"/>
        <w:rPr>
          <w:rFonts w:ascii="Garamond" w:hAnsi="Garamond" w:cs="Times New Roman"/>
          <w:sz w:val="20"/>
          <w:szCs w:val="24"/>
          <w:lang w:val="en-GB"/>
        </w:rPr>
      </w:pPr>
    </w:p>
    <w:p w14:paraId="1B51BD3E" w14:textId="77777777" w:rsidR="00DD4137" w:rsidRPr="00B5324B" w:rsidRDefault="00DD4137" w:rsidP="00DD4137">
      <w:pPr>
        <w:pStyle w:val="NoSpacing"/>
        <w:spacing w:line="276" w:lineRule="auto"/>
        <w:jc w:val="both"/>
        <w:rPr>
          <w:rFonts w:ascii="Garamond" w:hAnsi="Garamond"/>
          <w:b/>
          <w:szCs w:val="24"/>
          <w:lang w:val="en-GB"/>
        </w:rPr>
      </w:pPr>
      <w:r w:rsidRPr="00B5324B">
        <w:rPr>
          <w:rFonts w:ascii="Garamond" w:hAnsi="Garamond"/>
          <w:b/>
          <w:szCs w:val="24"/>
          <w:lang w:val="en-GB"/>
        </w:rPr>
        <w:t>Acknowledgements, references, and appendices</w:t>
      </w:r>
    </w:p>
    <w:p w14:paraId="1B51BD3F" w14:textId="77777777" w:rsidR="00DD4137" w:rsidRPr="00B5324B" w:rsidRDefault="00DD4137" w:rsidP="00DD4137">
      <w:pPr>
        <w:pStyle w:val="NoSpacing"/>
        <w:spacing w:line="276" w:lineRule="auto"/>
        <w:jc w:val="both"/>
        <w:rPr>
          <w:rFonts w:ascii="Garamond" w:hAnsi="Garamond"/>
          <w:sz w:val="8"/>
          <w:lang w:val="en-GB"/>
        </w:rPr>
      </w:pPr>
    </w:p>
    <w:p w14:paraId="1B51BD40" w14:textId="77777777" w:rsidR="00DD4137" w:rsidRPr="00B5324B" w:rsidRDefault="00DD4137" w:rsidP="00DD4137">
      <w:pPr>
        <w:pStyle w:val="NoSpacing"/>
        <w:spacing w:line="276" w:lineRule="auto"/>
        <w:jc w:val="both"/>
        <w:rPr>
          <w:rFonts w:ascii="Garamond" w:hAnsi="Garamond"/>
          <w:sz w:val="20"/>
          <w:lang w:val="en-GB"/>
        </w:rPr>
      </w:pPr>
      <w:r w:rsidRPr="00B5324B">
        <w:rPr>
          <w:rFonts w:ascii="Garamond" w:hAnsi="Garamond"/>
          <w:sz w:val="20"/>
          <w:lang w:val="en-GB"/>
        </w:rPr>
        <w:t>Acknowledgements, reference, and appendices headings should be left justified, bold, with the first letter capitalized but have no numbers. Text below continues as normal.</w:t>
      </w:r>
    </w:p>
    <w:p w14:paraId="1B51BD41" w14:textId="77777777" w:rsidR="003D405A" w:rsidRPr="00B5324B" w:rsidRDefault="003D405A" w:rsidP="00DD4137">
      <w:pPr>
        <w:pStyle w:val="NoSpacing"/>
        <w:rPr>
          <w:rFonts w:ascii="Garamond" w:hAnsi="Garamond"/>
          <w:sz w:val="20"/>
        </w:rPr>
      </w:pPr>
    </w:p>
    <w:sectPr w:rsidR="003D405A" w:rsidRPr="00B5324B" w:rsidSect="00B5324B">
      <w:headerReference w:type="default" r:id="rId9"/>
      <w:footerReference w:type="default" r:id="rId10"/>
      <w:pgSz w:w="9979" w:h="14113" w:code="100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1BD49" w14:textId="77777777" w:rsidR="000B78D4" w:rsidRDefault="000B78D4" w:rsidP="00441A25">
      <w:pPr>
        <w:spacing w:after="0" w:line="240" w:lineRule="auto"/>
      </w:pPr>
      <w:r>
        <w:separator/>
      </w:r>
    </w:p>
  </w:endnote>
  <w:endnote w:type="continuationSeparator" w:id="0">
    <w:p w14:paraId="1B51BD4A" w14:textId="77777777" w:rsidR="000B78D4" w:rsidRDefault="000B78D4" w:rsidP="00441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BD50" w14:textId="77777777" w:rsidR="006D4319" w:rsidRDefault="006D431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1BD47" w14:textId="77777777" w:rsidR="000B78D4" w:rsidRDefault="000B78D4" w:rsidP="00441A25">
      <w:pPr>
        <w:spacing w:after="0" w:line="240" w:lineRule="auto"/>
      </w:pPr>
      <w:r>
        <w:separator/>
      </w:r>
    </w:p>
  </w:footnote>
  <w:footnote w:type="continuationSeparator" w:id="0">
    <w:p w14:paraId="1B51BD48" w14:textId="77777777" w:rsidR="000B78D4" w:rsidRDefault="000B78D4" w:rsidP="00441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551" w:type="pct"/>
      <w:tblInd w:w="1152" w:type="dxa"/>
      <w:tblLayout w:type="fixed"/>
      <w:tblLook w:val="01E0" w:firstRow="1" w:lastRow="1" w:firstColumn="1" w:lastColumn="1" w:noHBand="0" w:noVBand="0"/>
    </w:tblPr>
    <w:tblGrid>
      <w:gridCol w:w="6186"/>
      <w:gridCol w:w="512"/>
    </w:tblGrid>
    <w:tr w:rsidR="009E1802" w:rsidRPr="00B5324B" w14:paraId="1B51BD4E" w14:textId="77777777" w:rsidTr="00B5324B">
      <w:tc>
        <w:tcPr>
          <w:tcW w:w="6186" w:type="dxa"/>
          <w:tcBorders>
            <w:right w:val="single" w:sz="6" w:space="0" w:color="000000"/>
          </w:tcBorders>
        </w:tcPr>
        <w:p w14:paraId="1B51BD4B" w14:textId="77777777" w:rsidR="006D4319" w:rsidRPr="00B5324B" w:rsidRDefault="00DD4137" w:rsidP="009E1802">
          <w:pPr>
            <w:pStyle w:val="NoSpacing"/>
            <w:jc w:val="right"/>
            <w:rPr>
              <w:rFonts w:ascii="Garamond" w:hAnsi="Garamond" w:cs="Times New Roman"/>
              <w:sz w:val="18"/>
            </w:rPr>
          </w:pPr>
          <w:r w:rsidRPr="00B5324B">
            <w:rPr>
              <w:rFonts w:ascii="Garamond" w:hAnsi="Garamond" w:cs="Times New Roman"/>
              <w:sz w:val="18"/>
            </w:rPr>
            <w:t>Author name(s)</w:t>
          </w:r>
        </w:p>
        <w:p w14:paraId="1B51BD4C" w14:textId="77777777" w:rsidR="006D4319" w:rsidRPr="00B5324B" w:rsidRDefault="00DD4137" w:rsidP="009E1802">
          <w:pPr>
            <w:pStyle w:val="NoSpacing"/>
            <w:jc w:val="right"/>
            <w:rPr>
              <w:rFonts w:ascii="Garamond" w:hAnsi="Garamond" w:cs="Times New Roman"/>
              <w:b/>
              <w:bCs/>
              <w:sz w:val="18"/>
            </w:rPr>
          </w:pPr>
          <w:r w:rsidRPr="00B5324B">
            <w:rPr>
              <w:rFonts w:ascii="Garamond" w:hAnsi="Garamond" w:cs="Times New Roman"/>
              <w:i/>
              <w:sz w:val="18"/>
              <w:lang w:val="en-GB"/>
            </w:rPr>
            <w:t>Paper title</w:t>
          </w:r>
        </w:p>
      </w:tc>
      <w:tc>
        <w:tcPr>
          <w:tcW w:w="512" w:type="dxa"/>
          <w:tcBorders>
            <w:left w:val="single" w:sz="6" w:space="0" w:color="000000"/>
          </w:tcBorders>
        </w:tcPr>
        <w:p w14:paraId="1B51BD4D" w14:textId="77777777" w:rsidR="006D4319" w:rsidRPr="00B5324B" w:rsidRDefault="0009072F" w:rsidP="009E1802">
          <w:pPr>
            <w:pStyle w:val="NoSpacing"/>
            <w:ind w:right="116"/>
            <w:jc w:val="right"/>
            <w:rPr>
              <w:rFonts w:ascii="Garamond" w:hAnsi="Garamond" w:cs="Times New Roman"/>
              <w:b/>
              <w:sz w:val="18"/>
            </w:rPr>
          </w:pPr>
          <w:r w:rsidRPr="00B5324B">
            <w:rPr>
              <w:rFonts w:ascii="Garamond" w:hAnsi="Garamond" w:cs="Times New Roman"/>
              <w:sz w:val="18"/>
            </w:rPr>
            <w:fldChar w:fldCharType="begin"/>
          </w:r>
          <w:r w:rsidR="00DD4137" w:rsidRPr="00B5324B">
            <w:rPr>
              <w:rFonts w:ascii="Garamond" w:hAnsi="Garamond" w:cs="Times New Roman"/>
              <w:sz w:val="18"/>
            </w:rPr>
            <w:instrText xml:space="preserve"> PAGE   \* MERGEFORMAT </w:instrText>
          </w:r>
          <w:r w:rsidRPr="00B5324B">
            <w:rPr>
              <w:rFonts w:ascii="Garamond" w:hAnsi="Garamond" w:cs="Times New Roman"/>
              <w:sz w:val="18"/>
            </w:rPr>
            <w:fldChar w:fldCharType="separate"/>
          </w:r>
          <w:r w:rsidR="00B5324B">
            <w:rPr>
              <w:rFonts w:ascii="Garamond" w:hAnsi="Garamond" w:cs="Times New Roman"/>
              <w:noProof/>
              <w:sz w:val="18"/>
            </w:rPr>
            <w:t>2</w:t>
          </w:r>
          <w:r w:rsidRPr="00B5324B">
            <w:rPr>
              <w:rFonts w:ascii="Garamond" w:hAnsi="Garamond" w:cs="Times New Roman"/>
              <w:sz w:val="18"/>
            </w:rPr>
            <w:fldChar w:fldCharType="end"/>
          </w:r>
        </w:p>
      </w:tc>
    </w:tr>
  </w:tbl>
  <w:p w14:paraId="1B51BD4F" w14:textId="77777777" w:rsidR="006D4319" w:rsidRPr="00B5324B" w:rsidRDefault="006D4319" w:rsidP="00B5324B">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77D64"/>
    <w:multiLevelType w:val="singleLevel"/>
    <w:tmpl w:val="4B80C018"/>
    <w:lvl w:ilvl="0">
      <w:start w:val="1"/>
      <w:numFmt w:val="decimal"/>
      <w:pStyle w:val="References"/>
      <w:lvlText w:val="[%1]"/>
      <w:lvlJc w:val="left"/>
      <w:pPr>
        <w:tabs>
          <w:tab w:val="num" w:pos="360"/>
        </w:tabs>
        <w:ind w:left="360" w:hanging="360"/>
      </w:pPr>
      <w:rPr>
        <w:i w:val="0"/>
      </w:rPr>
    </w:lvl>
  </w:abstractNum>
  <w:abstractNum w:abstractNumId="1" w15:restartNumberingAfterBreak="0">
    <w:nsid w:val="6DC3293B"/>
    <w:multiLevelType w:val="singleLevel"/>
    <w:tmpl w:val="3A8EC28E"/>
    <w:lvl w:ilvl="0">
      <w:start w:val="1"/>
      <w:numFmt w:val="decimal"/>
      <w:lvlText w:val="[%1]"/>
      <w:lvlJc w:val="left"/>
      <w:pPr>
        <w:tabs>
          <w:tab w:val="num" w:pos="360"/>
        </w:tabs>
        <w:ind w:left="360" w:hanging="360"/>
      </w:pPr>
    </w:lvl>
  </w:abstractNum>
  <w:num w:numId="1" w16cid:durableId="285280666">
    <w:abstractNumId w:val="0"/>
  </w:num>
  <w:num w:numId="2" w16cid:durableId="151798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4137"/>
    <w:rsid w:val="0009072F"/>
    <w:rsid w:val="000B78D4"/>
    <w:rsid w:val="000F555E"/>
    <w:rsid w:val="00113FA5"/>
    <w:rsid w:val="00137AE9"/>
    <w:rsid w:val="00195726"/>
    <w:rsid w:val="001F7836"/>
    <w:rsid w:val="002B5BDB"/>
    <w:rsid w:val="002D7A0C"/>
    <w:rsid w:val="003149D6"/>
    <w:rsid w:val="003D405A"/>
    <w:rsid w:val="00423D24"/>
    <w:rsid w:val="00441A25"/>
    <w:rsid w:val="00491ACD"/>
    <w:rsid w:val="004E7E01"/>
    <w:rsid w:val="004F5634"/>
    <w:rsid w:val="00520BE3"/>
    <w:rsid w:val="005955B7"/>
    <w:rsid w:val="005C26D1"/>
    <w:rsid w:val="00656C07"/>
    <w:rsid w:val="006D4319"/>
    <w:rsid w:val="006E35B8"/>
    <w:rsid w:val="007C2A33"/>
    <w:rsid w:val="007C7296"/>
    <w:rsid w:val="00844D3F"/>
    <w:rsid w:val="00850A88"/>
    <w:rsid w:val="008D7571"/>
    <w:rsid w:val="008E4278"/>
    <w:rsid w:val="00A7302B"/>
    <w:rsid w:val="00AC0D95"/>
    <w:rsid w:val="00B5324B"/>
    <w:rsid w:val="00B60C98"/>
    <w:rsid w:val="00BF7F23"/>
    <w:rsid w:val="00D20DF0"/>
    <w:rsid w:val="00D953DC"/>
    <w:rsid w:val="00DD4137"/>
    <w:rsid w:val="00FB0F7A"/>
    <w:rsid w:val="00FC0CC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B51BCB8"/>
  <w15:docId w15:val="{2F458829-55C0-40C1-8935-72ADE7CA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137"/>
    <w:pPr>
      <w:suppressAutoHyphens/>
    </w:pPr>
    <w:rPr>
      <w:rFonts w:ascii="Calibri" w:eastAsia="Times New Roman" w:hAnsi="Calibri" w:cs="Arial"/>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D4137"/>
    <w:pPr>
      <w:spacing w:after="0" w:line="240" w:lineRule="auto"/>
    </w:pPr>
  </w:style>
  <w:style w:type="character" w:styleId="Hyperlink">
    <w:name w:val="Hyperlink"/>
    <w:rsid w:val="00DD4137"/>
    <w:rPr>
      <w:rFonts w:cs="Times New Roman"/>
      <w:color w:val="0000FF"/>
      <w:u w:val="single"/>
    </w:rPr>
  </w:style>
  <w:style w:type="paragraph" w:styleId="Header">
    <w:name w:val="header"/>
    <w:basedOn w:val="Normal"/>
    <w:link w:val="HeaderChar"/>
    <w:uiPriority w:val="99"/>
    <w:rsid w:val="00DD4137"/>
    <w:pPr>
      <w:suppressLineNumbers/>
      <w:tabs>
        <w:tab w:val="center" w:pos="4536"/>
        <w:tab w:val="right" w:pos="9072"/>
      </w:tabs>
    </w:pPr>
  </w:style>
  <w:style w:type="character" w:customStyle="1" w:styleId="HeaderChar">
    <w:name w:val="Header Char"/>
    <w:basedOn w:val="DefaultParagraphFont"/>
    <w:link w:val="Header"/>
    <w:uiPriority w:val="99"/>
    <w:rsid w:val="00DD4137"/>
    <w:rPr>
      <w:rFonts w:ascii="Calibri" w:eastAsia="Times New Roman" w:hAnsi="Calibri" w:cs="Arial"/>
      <w:lang w:val="en-US" w:eastAsia="ar-SA"/>
    </w:rPr>
  </w:style>
  <w:style w:type="paragraph" w:styleId="Footer">
    <w:name w:val="footer"/>
    <w:basedOn w:val="Normal"/>
    <w:link w:val="FooterChar"/>
    <w:uiPriority w:val="99"/>
    <w:rsid w:val="00DD4137"/>
    <w:pPr>
      <w:suppressLineNumbers/>
      <w:tabs>
        <w:tab w:val="center" w:pos="4536"/>
        <w:tab w:val="right" w:pos="9072"/>
      </w:tabs>
    </w:pPr>
  </w:style>
  <w:style w:type="character" w:customStyle="1" w:styleId="FooterChar">
    <w:name w:val="Footer Char"/>
    <w:basedOn w:val="DefaultParagraphFont"/>
    <w:link w:val="Footer"/>
    <w:uiPriority w:val="99"/>
    <w:rsid w:val="00DD4137"/>
    <w:rPr>
      <w:rFonts w:ascii="Calibri" w:eastAsia="Times New Roman" w:hAnsi="Calibri" w:cs="Arial"/>
      <w:lang w:val="en-US" w:eastAsia="ar-SA"/>
    </w:rPr>
  </w:style>
  <w:style w:type="paragraph" w:customStyle="1" w:styleId="tablecolhead">
    <w:name w:val="table col head"/>
    <w:basedOn w:val="Normal"/>
    <w:uiPriority w:val="99"/>
    <w:rsid w:val="00DD4137"/>
    <w:pPr>
      <w:suppressAutoHyphens w:val="0"/>
      <w:spacing w:after="0" w:line="240" w:lineRule="auto"/>
      <w:jc w:val="center"/>
    </w:pPr>
    <w:rPr>
      <w:rFonts w:ascii="Times New Roman" w:hAnsi="Times New Roman" w:cs="Times New Roman"/>
      <w:b/>
      <w:bCs/>
      <w:sz w:val="16"/>
      <w:szCs w:val="16"/>
      <w:lang w:eastAsia="en-US"/>
    </w:rPr>
  </w:style>
  <w:style w:type="paragraph" w:customStyle="1" w:styleId="tablecolsubhead">
    <w:name w:val="table col subhead"/>
    <w:basedOn w:val="tablecolhead"/>
    <w:uiPriority w:val="99"/>
    <w:rsid w:val="00DD4137"/>
    <w:rPr>
      <w:i/>
      <w:iCs/>
      <w:sz w:val="15"/>
      <w:szCs w:val="15"/>
    </w:rPr>
  </w:style>
  <w:style w:type="paragraph" w:customStyle="1" w:styleId="tablecopy">
    <w:name w:val="table copy"/>
    <w:uiPriority w:val="99"/>
    <w:rsid w:val="00DD4137"/>
    <w:pPr>
      <w:spacing w:after="0" w:line="240" w:lineRule="auto"/>
      <w:jc w:val="both"/>
    </w:pPr>
    <w:rPr>
      <w:rFonts w:ascii="Times New Roman" w:eastAsia="Times New Roman" w:hAnsi="Times New Roman" w:cs="Times New Roman"/>
      <w:noProof/>
      <w:sz w:val="16"/>
      <w:szCs w:val="16"/>
      <w:lang w:val="en-US"/>
    </w:rPr>
  </w:style>
  <w:style w:type="paragraph" w:styleId="BalloonText">
    <w:name w:val="Balloon Text"/>
    <w:basedOn w:val="Normal"/>
    <w:link w:val="BalloonTextChar"/>
    <w:uiPriority w:val="99"/>
    <w:semiHidden/>
    <w:unhideWhenUsed/>
    <w:rsid w:val="00DD4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137"/>
    <w:rPr>
      <w:rFonts w:ascii="Tahoma" w:eastAsia="Times New Roman" w:hAnsi="Tahoma" w:cs="Tahoma"/>
      <w:sz w:val="16"/>
      <w:szCs w:val="16"/>
      <w:lang w:val="en-US" w:eastAsia="ar-SA"/>
    </w:rPr>
  </w:style>
  <w:style w:type="paragraph" w:customStyle="1" w:styleId="References">
    <w:name w:val="References"/>
    <w:basedOn w:val="Normal"/>
    <w:rsid w:val="00423D24"/>
    <w:pPr>
      <w:numPr>
        <w:numId w:val="1"/>
      </w:numPr>
      <w:suppressAutoHyphens w:val="0"/>
      <w:spacing w:after="0" w:line="240" w:lineRule="auto"/>
      <w:jc w:val="both"/>
    </w:pPr>
    <w:rPr>
      <w:rFonts w:ascii="Times New Roman" w:hAnsi="Times New Roman"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1013</Words>
  <Characters>5696</Characters>
  <Application>Microsoft Office Word</Application>
  <DocSecurity>0</DocSecurity>
  <Lines>183</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WIN10</cp:lastModifiedBy>
  <cp:revision>7</cp:revision>
  <dcterms:created xsi:type="dcterms:W3CDTF">2016-12-13T14:44:00Z</dcterms:created>
  <dcterms:modified xsi:type="dcterms:W3CDTF">2025-05-29T10:55:00Z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cac274a5-5b4a-4636-b652-559aefbaaafb</vt:lpwstr>
  </property>
</Properties>
</file>